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3879" w:rsidRPr="00D02686" w:rsidRDefault="00853879">
      <w:pPr>
        <w:pStyle w:val="Heading1"/>
        <w:spacing w:line="276" w:lineRule="auto"/>
        <w:jc w:val="center"/>
        <w:rPr>
          <w:i w:val="0"/>
          <w:iCs w:val="0"/>
          <w:sz w:val="20"/>
          <w:szCs w:val="20"/>
        </w:rPr>
      </w:pPr>
    </w:p>
    <w:p w:rsidR="00853879" w:rsidRDefault="004441D0">
      <w:pPr>
        <w:pStyle w:val="Heading1"/>
        <w:spacing w:line="276" w:lineRule="auto"/>
        <w:jc w:val="center"/>
        <w:rPr>
          <w:b w:val="0"/>
          <w:bCs w:val="0"/>
          <w:i w:val="0"/>
          <w:iCs w:val="0"/>
          <w:sz w:val="20"/>
          <w:szCs w:val="20"/>
        </w:rPr>
      </w:pPr>
      <w:r>
        <w:rPr>
          <w:i w:val="0"/>
          <w:iCs w:val="0"/>
          <w:sz w:val="20"/>
          <w:szCs w:val="20"/>
        </w:rPr>
        <w:t xml:space="preserve">ИЗБОРНОМ ВЕЋУ </w:t>
      </w:r>
      <w:r w:rsidR="00145EB6">
        <w:rPr>
          <w:i w:val="0"/>
          <w:iCs w:val="0"/>
          <w:sz w:val="20"/>
          <w:szCs w:val="20"/>
        </w:rPr>
        <w:t>M</w:t>
      </w:r>
      <w:r>
        <w:rPr>
          <w:i w:val="0"/>
          <w:iCs w:val="0"/>
          <w:sz w:val="20"/>
          <w:szCs w:val="20"/>
        </w:rPr>
        <w:t>ЕДИЦИНСКОГ ФАКУЛТЕТА УНИВЕРЗИТЕТА У БЕОГРАДУ</w:t>
      </w:r>
      <w:r>
        <w:rPr>
          <w:b w:val="0"/>
          <w:bCs w:val="0"/>
          <w:i w:val="0"/>
          <w:iCs w:val="0"/>
          <w:sz w:val="20"/>
          <w:szCs w:val="20"/>
        </w:rPr>
        <w:t xml:space="preserve"> </w:t>
      </w:r>
    </w:p>
    <w:p w:rsidR="00853879" w:rsidRDefault="004441D0">
      <w:pPr>
        <w:pStyle w:val="Heading1"/>
        <w:spacing w:after="160" w:line="276" w:lineRule="auto"/>
        <w:jc w:val="left"/>
        <w:rPr>
          <w:rFonts w:ascii="Arial" w:eastAsia="Arial" w:hAnsi="Arial" w:cs="Arial"/>
          <w:b w:val="0"/>
          <w:bCs w:val="0"/>
          <w:i w:val="0"/>
          <w:iCs w:val="0"/>
        </w:rPr>
      </w:pPr>
      <w:r>
        <w:rPr>
          <w:rFonts w:ascii="Arial" w:eastAsia="Arial" w:hAnsi="Arial" w:cs="Arial"/>
          <w:b w:val="0"/>
          <w:bCs w:val="0"/>
          <w:i w:val="0"/>
          <w:iCs w:val="0"/>
        </w:rPr>
        <w:t xml:space="preserve"> </w:t>
      </w:r>
    </w:p>
    <w:p w:rsidR="00853879" w:rsidRDefault="004441D0">
      <w:pPr>
        <w:pStyle w:val="Heading1"/>
        <w:spacing w:after="160" w:line="276" w:lineRule="auto"/>
        <w:jc w:val="left"/>
        <w:rPr>
          <w:b w:val="0"/>
          <w:bCs w:val="0"/>
          <w:i w:val="0"/>
          <w:iCs w:val="0"/>
          <w:sz w:val="20"/>
          <w:szCs w:val="20"/>
        </w:rPr>
      </w:pPr>
      <w:r>
        <w:rPr>
          <w:rFonts w:ascii="Arial" w:eastAsia="Arial" w:hAnsi="Arial" w:cs="Arial"/>
          <w:b w:val="0"/>
          <w:bCs w:val="0"/>
          <w:i w:val="0"/>
          <w:iCs w:val="0"/>
        </w:rPr>
        <w:t xml:space="preserve"> </w:t>
      </w:r>
      <w:r>
        <w:rPr>
          <w:b w:val="0"/>
          <w:bCs w:val="0"/>
          <w:i w:val="0"/>
          <w:iCs w:val="0"/>
          <w:sz w:val="20"/>
          <w:szCs w:val="20"/>
        </w:rPr>
        <w:t xml:space="preserve">Комисија за припрему извештаја у саставу: </w:t>
      </w:r>
    </w:p>
    <w:p w:rsidR="00853879" w:rsidRDefault="004441D0">
      <w:pPr>
        <w:pStyle w:val="Heading1"/>
        <w:spacing w:line="276" w:lineRule="auto"/>
        <w:rPr>
          <w:b w:val="0"/>
          <w:bCs w:val="0"/>
          <w:i w:val="0"/>
          <w:iCs w:val="0"/>
          <w:sz w:val="20"/>
          <w:szCs w:val="20"/>
        </w:rPr>
      </w:pPr>
      <w:r>
        <w:rPr>
          <w:b w:val="0"/>
          <w:bCs w:val="0"/>
          <w:i w:val="0"/>
          <w:iCs w:val="0"/>
          <w:sz w:val="20"/>
          <w:szCs w:val="20"/>
        </w:rPr>
        <w:t xml:space="preserve">1.  Доц. др Данка Синадиновић, доцент уже научне области </w:t>
      </w:r>
      <w:r>
        <w:rPr>
          <w:b w:val="0"/>
          <w:bCs w:val="0"/>
          <w:sz w:val="20"/>
          <w:szCs w:val="20"/>
        </w:rPr>
        <w:t>Енглески језик</w:t>
      </w:r>
      <w:r>
        <w:rPr>
          <w:b w:val="0"/>
          <w:bCs w:val="0"/>
          <w:i w:val="0"/>
          <w:iCs w:val="0"/>
          <w:sz w:val="20"/>
          <w:szCs w:val="20"/>
        </w:rPr>
        <w:t xml:space="preserve">, Универзитета у Београду - Медицинског факултета, председавајући </w:t>
      </w:r>
    </w:p>
    <w:p w:rsidR="00853879" w:rsidRDefault="004441D0">
      <w:pPr>
        <w:pStyle w:val="Heading1"/>
        <w:spacing w:line="276" w:lineRule="auto"/>
        <w:rPr>
          <w:b w:val="0"/>
          <w:bCs w:val="0"/>
          <w:i w:val="0"/>
          <w:iCs w:val="0"/>
          <w:sz w:val="20"/>
          <w:szCs w:val="20"/>
        </w:rPr>
      </w:pPr>
      <w:r>
        <w:rPr>
          <w:b w:val="0"/>
          <w:bCs w:val="0"/>
          <w:i w:val="0"/>
          <w:iCs w:val="0"/>
          <w:sz w:val="20"/>
          <w:szCs w:val="20"/>
        </w:rPr>
        <w:t xml:space="preserve">2. Доц. др Ана Ђорђевић, доцент уже научне области </w:t>
      </w:r>
      <w:r>
        <w:rPr>
          <w:b w:val="0"/>
          <w:bCs w:val="0"/>
          <w:sz w:val="20"/>
          <w:szCs w:val="20"/>
        </w:rPr>
        <w:t>Англистика</w:t>
      </w:r>
      <w:r>
        <w:rPr>
          <w:b w:val="0"/>
          <w:bCs w:val="0"/>
          <w:i w:val="0"/>
          <w:iCs w:val="0"/>
          <w:sz w:val="20"/>
          <w:szCs w:val="20"/>
        </w:rPr>
        <w:t xml:space="preserve">, Универзитета у Београду - Филолошког факултета, члан  </w:t>
      </w:r>
    </w:p>
    <w:p w:rsidR="00853879" w:rsidRDefault="004441D0">
      <w:pPr>
        <w:pStyle w:val="Heading1"/>
        <w:spacing w:line="276" w:lineRule="auto"/>
        <w:rPr>
          <w:b w:val="0"/>
          <w:bCs w:val="0"/>
          <w:i w:val="0"/>
          <w:iCs w:val="0"/>
          <w:sz w:val="20"/>
          <w:szCs w:val="20"/>
        </w:rPr>
      </w:pPr>
      <w:r>
        <w:rPr>
          <w:b w:val="0"/>
          <w:bCs w:val="0"/>
          <w:i w:val="0"/>
          <w:iCs w:val="0"/>
          <w:sz w:val="20"/>
          <w:szCs w:val="20"/>
        </w:rPr>
        <w:t xml:space="preserve">3. Биљана Вукчевић Лацковић, наставник страног језика уже научне области </w:t>
      </w:r>
      <w:r>
        <w:rPr>
          <w:b w:val="0"/>
          <w:bCs w:val="0"/>
          <w:sz w:val="20"/>
          <w:szCs w:val="20"/>
        </w:rPr>
        <w:t>Енглески језик</w:t>
      </w:r>
      <w:r>
        <w:rPr>
          <w:b w:val="0"/>
          <w:bCs w:val="0"/>
          <w:i w:val="0"/>
          <w:iCs w:val="0"/>
          <w:sz w:val="20"/>
          <w:szCs w:val="20"/>
        </w:rPr>
        <w:t xml:space="preserve">, Универзитета у Београду - Медицинског факултета, члан </w:t>
      </w:r>
    </w:p>
    <w:p w:rsidR="00853879" w:rsidRDefault="004441D0">
      <w:pPr>
        <w:pStyle w:val="Heading1"/>
        <w:spacing w:after="160" w:line="276" w:lineRule="auto"/>
        <w:rPr>
          <w:rFonts w:ascii="Arial" w:eastAsia="Arial" w:hAnsi="Arial" w:cs="Arial"/>
          <w:b w:val="0"/>
          <w:bCs w:val="0"/>
          <w:i w:val="0"/>
          <w:iCs w:val="0"/>
        </w:rPr>
      </w:pPr>
      <w:r>
        <w:rPr>
          <w:rFonts w:ascii="Arial" w:eastAsia="Arial" w:hAnsi="Arial" w:cs="Arial"/>
          <w:b w:val="0"/>
          <w:bCs w:val="0"/>
          <w:i w:val="0"/>
          <w:iCs w:val="0"/>
        </w:rPr>
        <w:t xml:space="preserve"> </w:t>
      </w:r>
    </w:p>
    <w:p w:rsidR="00853879" w:rsidRDefault="004441D0">
      <w:pPr>
        <w:pStyle w:val="Heading1"/>
        <w:spacing w:line="276" w:lineRule="auto"/>
        <w:rPr>
          <w:b w:val="0"/>
          <w:bCs w:val="0"/>
          <w:i w:val="0"/>
          <w:iCs w:val="0"/>
          <w:sz w:val="20"/>
          <w:szCs w:val="20"/>
        </w:rPr>
      </w:pPr>
      <w:r>
        <w:rPr>
          <w:b w:val="0"/>
          <w:bCs w:val="0"/>
          <w:i w:val="0"/>
          <w:iCs w:val="0"/>
          <w:sz w:val="20"/>
          <w:szCs w:val="20"/>
        </w:rPr>
        <w:t xml:space="preserve">одређена на седници Изборног већа Медицинског факултета у Београду, одржаној 28.1.2026. </w:t>
      </w:r>
      <w:proofErr w:type="gramStart"/>
      <w:r>
        <w:rPr>
          <w:b w:val="0"/>
          <w:bCs w:val="0"/>
          <w:i w:val="0"/>
          <w:iCs w:val="0"/>
          <w:sz w:val="20"/>
          <w:szCs w:val="20"/>
        </w:rPr>
        <w:t>године</w:t>
      </w:r>
      <w:proofErr w:type="gramEnd"/>
      <w:r>
        <w:rPr>
          <w:b w:val="0"/>
          <w:bCs w:val="0"/>
          <w:i w:val="0"/>
          <w:iCs w:val="0"/>
          <w:sz w:val="20"/>
          <w:szCs w:val="20"/>
        </w:rPr>
        <w:t>, анализирала је пријаве на конкурс расписан у огласним новинама „Послови“</w:t>
      </w:r>
      <w:r w:rsidR="00145EB6">
        <w:rPr>
          <w:b w:val="0"/>
          <w:bCs w:val="0"/>
          <w:i w:val="0"/>
          <w:iCs w:val="0"/>
          <w:sz w:val="20"/>
          <w:szCs w:val="20"/>
        </w:rPr>
        <w:t xml:space="preserve"> </w:t>
      </w:r>
      <w:r>
        <w:rPr>
          <w:b w:val="0"/>
          <w:bCs w:val="0"/>
          <w:i w:val="0"/>
          <w:iCs w:val="0"/>
          <w:sz w:val="20"/>
          <w:szCs w:val="20"/>
        </w:rPr>
        <w:t xml:space="preserve">Националне службе за запошљавање, објављеном 11.3.2026. године, за избор у звање и на радно место </w:t>
      </w:r>
      <w:r>
        <w:rPr>
          <w:i w:val="0"/>
          <w:iCs w:val="0"/>
          <w:sz w:val="20"/>
          <w:szCs w:val="20"/>
        </w:rPr>
        <w:t xml:space="preserve">1 асистента </w:t>
      </w:r>
      <w:r>
        <w:rPr>
          <w:b w:val="0"/>
          <w:bCs w:val="0"/>
          <w:i w:val="0"/>
          <w:iCs w:val="0"/>
          <w:sz w:val="20"/>
          <w:szCs w:val="20"/>
        </w:rPr>
        <w:t xml:space="preserve">за ужу научну област </w:t>
      </w:r>
      <w:r>
        <w:rPr>
          <w:i w:val="0"/>
          <w:iCs w:val="0"/>
          <w:sz w:val="20"/>
          <w:szCs w:val="20"/>
        </w:rPr>
        <w:t xml:space="preserve">ЕНГЛЕСКИ ЈЕЗИК </w:t>
      </w:r>
      <w:r>
        <w:rPr>
          <w:b w:val="0"/>
          <w:bCs w:val="0"/>
          <w:i w:val="0"/>
          <w:iCs w:val="0"/>
          <w:sz w:val="20"/>
          <w:szCs w:val="20"/>
        </w:rPr>
        <w:t>и</w:t>
      </w:r>
      <w:r>
        <w:rPr>
          <w:i w:val="0"/>
          <w:iCs w:val="0"/>
          <w:sz w:val="20"/>
          <w:szCs w:val="20"/>
        </w:rPr>
        <w:t xml:space="preserve"> </w:t>
      </w:r>
      <w:r>
        <w:rPr>
          <w:b w:val="0"/>
          <w:bCs w:val="0"/>
          <w:i w:val="0"/>
          <w:iCs w:val="0"/>
          <w:sz w:val="20"/>
          <w:szCs w:val="20"/>
        </w:rPr>
        <w:t>подноси следећи</w:t>
      </w:r>
      <w:r>
        <w:rPr>
          <w:i w:val="0"/>
          <w:iCs w:val="0"/>
          <w:sz w:val="20"/>
          <w:szCs w:val="20"/>
        </w:rPr>
        <w:t xml:space="preserve"> </w:t>
      </w:r>
      <w:r>
        <w:rPr>
          <w:b w:val="0"/>
          <w:bCs w:val="0"/>
          <w:i w:val="0"/>
          <w:iCs w:val="0"/>
          <w:sz w:val="20"/>
          <w:szCs w:val="20"/>
        </w:rPr>
        <w:t xml:space="preserve"> </w:t>
      </w:r>
    </w:p>
    <w:p w:rsidR="00853879" w:rsidRDefault="00853879">
      <w:pPr>
        <w:jc w:val="both"/>
      </w:pPr>
    </w:p>
    <w:p w:rsidR="00853879" w:rsidRDefault="004441D0">
      <w:pPr>
        <w:pStyle w:val="Heading1"/>
        <w:spacing w:line="276" w:lineRule="auto"/>
        <w:rPr>
          <w:b w:val="0"/>
          <w:bCs w:val="0"/>
          <w:i w:val="0"/>
          <w:iCs w:val="0"/>
          <w:sz w:val="20"/>
          <w:szCs w:val="20"/>
        </w:rPr>
      </w:pPr>
      <w:r>
        <w:rPr>
          <w:b w:val="0"/>
          <w:bCs w:val="0"/>
          <w:i w:val="0"/>
          <w:iCs w:val="0"/>
          <w:sz w:val="20"/>
          <w:szCs w:val="20"/>
        </w:rPr>
        <w:t xml:space="preserve">        </w:t>
      </w:r>
    </w:p>
    <w:p w:rsidR="00853879" w:rsidRDefault="004441D0">
      <w:pPr>
        <w:pStyle w:val="Heading1"/>
        <w:spacing w:line="276" w:lineRule="auto"/>
        <w:jc w:val="center"/>
        <w:rPr>
          <w:b w:val="0"/>
          <w:bCs w:val="0"/>
          <w:i w:val="0"/>
          <w:iCs w:val="0"/>
          <w:sz w:val="20"/>
          <w:szCs w:val="20"/>
        </w:rPr>
      </w:pPr>
      <w:proofErr w:type="gramStart"/>
      <w:r>
        <w:rPr>
          <w:i w:val="0"/>
          <w:iCs w:val="0"/>
          <w:sz w:val="20"/>
          <w:szCs w:val="20"/>
        </w:rPr>
        <w:t>Р  Е</w:t>
      </w:r>
      <w:proofErr w:type="gramEnd"/>
      <w:r>
        <w:rPr>
          <w:i w:val="0"/>
          <w:iCs w:val="0"/>
          <w:sz w:val="20"/>
          <w:szCs w:val="20"/>
        </w:rPr>
        <w:t xml:space="preserve">  Ф  Е  Р  А  Т</w:t>
      </w:r>
      <w:r>
        <w:rPr>
          <w:b w:val="0"/>
          <w:bCs w:val="0"/>
          <w:i w:val="0"/>
          <w:iCs w:val="0"/>
          <w:sz w:val="20"/>
          <w:szCs w:val="20"/>
        </w:rPr>
        <w:t xml:space="preserve"> </w:t>
      </w:r>
    </w:p>
    <w:p w:rsidR="00853879" w:rsidRDefault="004441D0">
      <w:pPr>
        <w:pStyle w:val="Heading1"/>
        <w:spacing w:after="160" w:line="276" w:lineRule="auto"/>
        <w:rPr>
          <w:rFonts w:ascii="Arial" w:eastAsia="Arial" w:hAnsi="Arial" w:cs="Arial"/>
          <w:b w:val="0"/>
          <w:bCs w:val="0"/>
          <w:i w:val="0"/>
          <w:iCs w:val="0"/>
        </w:rPr>
      </w:pPr>
      <w:r>
        <w:rPr>
          <w:rFonts w:ascii="Arial" w:eastAsia="Arial" w:hAnsi="Arial" w:cs="Arial"/>
          <w:b w:val="0"/>
          <w:bCs w:val="0"/>
          <w:i w:val="0"/>
          <w:iCs w:val="0"/>
        </w:rPr>
        <w:t xml:space="preserve"> </w:t>
      </w:r>
    </w:p>
    <w:p w:rsidR="00853879" w:rsidRDefault="004441D0">
      <w:pPr>
        <w:pStyle w:val="Heading1"/>
        <w:spacing w:line="276" w:lineRule="auto"/>
        <w:rPr>
          <w:b w:val="0"/>
          <w:bCs w:val="0"/>
          <w:i w:val="0"/>
          <w:iCs w:val="0"/>
          <w:sz w:val="20"/>
          <w:szCs w:val="20"/>
        </w:rPr>
      </w:pPr>
      <w:r>
        <w:rPr>
          <w:b w:val="0"/>
          <w:bCs w:val="0"/>
          <w:i w:val="0"/>
          <w:iCs w:val="0"/>
          <w:sz w:val="20"/>
          <w:szCs w:val="20"/>
        </w:rPr>
        <w:t xml:space="preserve">На расписани конкурс јавило се 6 кандидата: </w:t>
      </w:r>
    </w:p>
    <w:p w:rsidR="00853879" w:rsidRDefault="004441D0">
      <w:pPr>
        <w:pStyle w:val="Heading1"/>
        <w:numPr>
          <w:ilvl w:val="0"/>
          <w:numId w:val="26"/>
        </w:numPr>
        <w:spacing w:before="240" w:line="276" w:lineRule="auto"/>
        <w:ind w:left="1080"/>
        <w:rPr>
          <w:i w:val="0"/>
          <w:iCs w:val="0"/>
          <w:sz w:val="20"/>
          <w:szCs w:val="20"/>
        </w:rPr>
      </w:pPr>
      <w:r>
        <w:rPr>
          <w:b w:val="0"/>
          <w:bCs w:val="0"/>
          <w:i w:val="0"/>
          <w:iCs w:val="0"/>
          <w:sz w:val="20"/>
          <w:szCs w:val="20"/>
        </w:rPr>
        <w:t>Маријана Вукчевић</w:t>
      </w:r>
    </w:p>
    <w:p w:rsidR="00853879" w:rsidRDefault="004441D0">
      <w:pPr>
        <w:pStyle w:val="Heading1"/>
        <w:numPr>
          <w:ilvl w:val="0"/>
          <w:numId w:val="5"/>
        </w:numPr>
        <w:spacing w:line="276" w:lineRule="auto"/>
        <w:ind w:left="1080"/>
        <w:rPr>
          <w:i w:val="0"/>
          <w:iCs w:val="0"/>
          <w:sz w:val="20"/>
          <w:szCs w:val="20"/>
        </w:rPr>
      </w:pPr>
      <w:r>
        <w:rPr>
          <w:b w:val="0"/>
          <w:bCs w:val="0"/>
          <w:i w:val="0"/>
          <w:iCs w:val="0"/>
          <w:sz w:val="20"/>
          <w:szCs w:val="20"/>
        </w:rPr>
        <w:t>Милош Мирковић</w:t>
      </w:r>
    </w:p>
    <w:p w:rsidR="00853879" w:rsidRDefault="004441D0">
      <w:pPr>
        <w:pStyle w:val="Heading1"/>
        <w:numPr>
          <w:ilvl w:val="0"/>
          <w:numId w:val="4"/>
        </w:numPr>
        <w:spacing w:line="276" w:lineRule="auto"/>
        <w:ind w:left="1080"/>
        <w:rPr>
          <w:i w:val="0"/>
          <w:iCs w:val="0"/>
          <w:sz w:val="20"/>
          <w:szCs w:val="20"/>
        </w:rPr>
      </w:pPr>
      <w:r>
        <w:rPr>
          <w:b w:val="0"/>
          <w:bCs w:val="0"/>
          <w:i w:val="0"/>
          <w:iCs w:val="0"/>
          <w:sz w:val="20"/>
          <w:szCs w:val="20"/>
        </w:rPr>
        <w:t xml:space="preserve">Марија Гагић  </w:t>
      </w:r>
    </w:p>
    <w:p w:rsidR="00853879" w:rsidRDefault="004441D0">
      <w:pPr>
        <w:pStyle w:val="Heading1"/>
        <w:numPr>
          <w:ilvl w:val="0"/>
          <w:numId w:val="11"/>
        </w:numPr>
        <w:spacing w:line="276" w:lineRule="auto"/>
        <w:ind w:left="1080"/>
        <w:rPr>
          <w:i w:val="0"/>
          <w:iCs w:val="0"/>
          <w:sz w:val="20"/>
          <w:szCs w:val="20"/>
        </w:rPr>
      </w:pPr>
      <w:r>
        <w:rPr>
          <w:b w:val="0"/>
          <w:bCs w:val="0"/>
          <w:i w:val="0"/>
          <w:iCs w:val="0"/>
          <w:sz w:val="20"/>
          <w:szCs w:val="20"/>
        </w:rPr>
        <w:t xml:space="preserve">Јована Чапрић  </w:t>
      </w:r>
    </w:p>
    <w:p w:rsidR="00853879" w:rsidRDefault="004441D0">
      <w:pPr>
        <w:pStyle w:val="Heading1"/>
        <w:numPr>
          <w:ilvl w:val="0"/>
          <w:numId w:val="3"/>
        </w:numPr>
        <w:spacing w:line="276" w:lineRule="auto"/>
        <w:ind w:left="1080"/>
        <w:rPr>
          <w:i w:val="0"/>
          <w:iCs w:val="0"/>
          <w:sz w:val="20"/>
          <w:szCs w:val="20"/>
        </w:rPr>
      </w:pPr>
      <w:r>
        <w:rPr>
          <w:b w:val="0"/>
          <w:bCs w:val="0"/>
          <w:i w:val="0"/>
          <w:iCs w:val="0"/>
          <w:sz w:val="20"/>
          <w:szCs w:val="20"/>
        </w:rPr>
        <w:t xml:space="preserve">Милица Станковић  </w:t>
      </w:r>
    </w:p>
    <w:p w:rsidR="00853879" w:rsidRDefault="004441D0">
      <w:pPr>
        <w:pStyle w:val="Heading1"/>
        <w:numPr>
          <w:ilvl w:val="0"/>
          <w:numId w:val="14"/>
        </w:numPr>
        <w:spacing w:after="240" w:line="276" w:lineRule="auto"/>
        <w:ind w:left="1080"/>
        <w:rPr>
          <w:i w:val="0"/>
          <w:iCs w:val="0"/>
          <w:sz w:val="20"/>
          <w:szCs w:val="20"/>
        </w:rPr>
      </w:pPr>
      <w:r>
        <w:rPr>
          <w:b w:val="0"/>
          <w:bCs w:val="0"/>
          <w:i w:val="0"/>
          <w:iCs w:val="0"/>
          <w:sz w:val="20"/>
          <w:szCs w:val="20"/>
        </w:rPr>
        <w:t xml:space="preserve">Ирена Василијевић  </w:t>
      </w:r>
    </w:p>
    <w:p w:rsidR="00853879" w:rsidRDefault="004441D0">
      <w:pPr>
        <w:pStyle w:val="Heading1"/>
        <w:spacing w:after="160" w:line="276" w:lineRule="auto"/>
        <w:rPr>
          <w:b w:val="0"/>
          <w:bCs w:val="0"/>
          <w:i w:val="0"/>
          <w:iCs w:val="0"/>
          <w:sz w:val="20"/>
          <w:szCs w:val="20"/>
        </w:rPr>
      </w:pPr>
      <w:r>
        <w:rPr>
          <w:b w:val="0"/>
          <w:bCs w:val="0"/>
          <w:i w:val="0"/>
          <w:iCs w:val="0"/>
        </w:rPr>
        <w:t xml:space="preserve"> </w:t>
      </w:r>
      <w:r>
        <w:rPr>
          <w:i w:val="0"/>
          <w:iCs w:val="0"/>
          <w:sz w:val="20"/>
          <w:szCs w:val="20"/>
        </w:rPr>
        <w:t xml:space="preserve">1. МАРИЈАНА ВУКЧЕВИЋ </w:t>
      </w:r>
      <w:r>
        <w:rPr>
          <w:b w:val="0"/>
          <w:bCs w:val="0"/>
          <w:i w:val="0"/>
          <w:iCs w:val="0"/>
          <w:sz w:val="20"/>
          <w:szCs w:val="20"/>
        </w:rPr>
        <w:t xml:space="preserve"> </w:t>
      </w:r>
    </w:p>
    <w:p w:rsidR="00853879" w:rsidRDefault="004441D0">
      <w:pPr>
        <w:pStyle w:val="Heading1"/>
        <w:spacing w:line="276" w:lineRule="auto"/>
        <w:ind w:firstLine="720"/>
        <w:rPr>
          <w:b w:val="0"/>
          <w:bCs w:val="0"/>
          <w:i w:val="0"/>
          <w:iCs w:val="0"/>
          <w:sz w:val="20"/>
          <w:szCs w:val="20"/>
        </w:rPr>
      </w:pPr>
      <w:r>
        <w:rPr>
          <w:b w:val="0"/>
          <w:bCs w:val="0"/>
          <w:i w:val="0"/>
          <w:iCs w:val="0"/>
          <w:sz w:val="20"/>
          <w:szCs w:val="20"/>
        </w:rPr>
        <w:t xml:space="preserve">Маријана (Јово) Вукчевић (рођ. Ђурашевић) je рођена 7. 2. 1983. године у Котору, СР Црна Гора, СФРЈ. Завршила је студије на Филолошком факултету Универзитета у Београду на групи </w:t>
      </w:r>
      <w:r>
        <w:rPr>
          <w:b w:val="0"/>
          <w:bCs w:val="0"/>
          <w:sz w:val="20"/>
          <w:szCs w:val="20"/>
        </w:rPr>
        <w:t xml:space="preserve">Енглески језик и књижевност </w:t>
      </w:r>
      <w:r>
        <w:rPr>
          <w:b w:val="0"/>
          <w:bCs w:val="0"/>
          <w:i w:val="0"/>
          <w:iCs w:val="0"/>
          <w:sz w:val="20"/>
          <w:szCs w:val="20"/>
        </w:rPr>
        <w:t xml:space="preserve">са просечном оценом 7,04, дана 27. 1. 2009. године, стекавши звање професора енглеског језика и књижевности, о чему је доставила доказ.  </w:t>
      </w:r>
    </w:p>
    <w:p w:rsidR="00853879" w:rsidRDefault="004441D0">
      <w:pPr>
        <w:pStyle w:val="Heading1"/>
        <w:spacing w:line="276" w:lineRule="auto"/>
        <w:ind w:firstLine="720"/>
        <w:rPr>
          <w:b w:val="0"/>
          <w:bCs w:val="0"/>
          <w:i w:val="0"/>
          <w:iCs w:val="0"/>
          <w:sz w:val="20"/>
          <w:szCs w:val="20"/>
        </w:rPr>
      </w:pPr>
      <w:r>
        <w:rPr>
          <w:b w:val="0"/>
          <w:bCs w:val="0"/>
          <w:i w:val="0"/>
          <w:iCs w:val="0"/>
          <w:sz w:val="20"/>
          <w:szCs w:val="20"/>
        </w:rPr>
        <w:t xml:space="preserve">Кандидаткиња наводи да је, 5. 10. 2016. године, завршила студије другог степена (мастер) на студијском програму </w:t>
      </w:r>
      <w:r>
        <w:rPr>
          <w:b w:val="0"/>
          <w:bCs w:val="0"/>
          <w:sz w:val="20"/>
          <w:szCs w:val="20"/>
        </w:rPr>
        <w:t>Стратегијски менаџмент</w:t>
      </w:r>
      <w:r>
        <w:rPr>
          <w:b w:val="0"/>
          <w:bCs w:val="0"/>
          <w:i w:val="0"/>
          <w:iCs w:val="0"/>
          <w:sz w:val="20"/>
          <w:szCs w:val="20"/>
        </w:rPr>
        <w:t xml:space="preserve"> са просечном оценом 9,07, чиме је стекла академски назив Мастер менаџер са 120 ЕСПБ поена на Факултету за менаџмент Сремски Карловци Универзитета ,,Унион - Никола Тесла’’, што је поткрепила достављеном фотокопијом дипломе. Кандидаткиња такође наводи да је школске 2019/20</w:t>
      </w:r>
      <w:r w:rsidR="00BE5BF1">
        <w:rPr>
          <w:b w:val="0"/>
          <w:bCs w:val="0"/>
          <w:i w:val="0"/>
          <w:iCs w:val="0"/>
          <w:sz w:val="20"/>
          <w:szCs w:val="20"/>
        </w:rPr>
        <w:t>.</w:t>
      </w:r>
      <w:r>
        <w:rPr>
          <w:b w:val="0"/>
          <w:bCs w:val="0"/>
          <w:i w:val="0"/>
          <w:iCs w:val="0"/>
          <w:sz w:val="20"/>
          <w:szCs w:val="20"/>
        </w:rPr>
        <w:t xml:space="preserve"> уписала докторске академске студије на Филолошком факултету Универзитета у Београду, студијски програм </w:t>
      </w:r>
      <w:r>
        <w:rPr>
          <w:b w:val="0"/>
          <w:bCs w:val="0"/>
          <w:sz w:val="20"/>
          <w:szCs w:val="20"/>
        </w:rPr>
        <w:t>Језик, књижевност, култура</w:t>
      </w:r>
      <w:r>
        <w:rPr>
          <w:b w:val="0"/>
          <w:bCs w:val="0"/>
          <w:i w:val="0"/>
          <w:iCs w:val="0"/>
          <w:sz w:val="20"/>
          <w:szCs w:val="20"/>
        </w:rPr>
        <w:t xml:space="preserve">, модул  </w:t>
      </w:r>
      <w:r>
        <w:rPr>
          <w:b w:val="0"/>
          <w:bCs w:val="0"/>
          <w:sz w:val="20"/>
          <w:szCs w:val="20"/>
        </w:rPr>
        <w:t>Култура</w:t>
      </w:r>
      <w:r>
        <w:rPr>
          <w:b w:val="0"/>
          <w:bCs w:val="0"/>
          <w:i w:val="0"/>
          <w:iCs w:val="0"/>
          <w:sz w:val="20"/>
          <w:szCs w:val="20"/>
        </w:rPr>
        <w:t xml:space="preserve"> о чему је приложила доказ у виду Уверења о положеним испитима, на основу којег се види да има просечну оцену 10,00 у досадашњем току докторских студија. Кандидаткиња наводи да је и даље на овом програму, али је комисији доставила уверење о уписаној години студија 2023/2024, али не и каснијих школских година.  </w:t>
      </w:r>
    </w:p>
    <w:p w:rsidR="00853879" w:rsidRDefault="004441D0">
      <w:pPr>
        <w:pStyle w:val="Heading1"/>
        <w:spacing w:line="276" w:lineRule="auto"/>
        <w:ind w:firstLine="720"/>
        <w:rPr>
          <w:b w:val="0"/>
          <w:bCs w:val="0"/>
          <w:i w:val="0"/>
          <w:iCs w:val="0"/>
          <w:sz w:val="20"/>
          <w:szCs w:val="20"/>
        </w:rPr>
      </w:pPr>
      <w:r>
        <w:rPr>
          <w:b w:val="0"/>
          <w:bCs w:val="0"/>
          <w:i w:val="0"/>
          <w:iCs w:val="0"/>
          <w:sz w:val="20"/>
          <w:szCs w:val="20"/>
        </w:rPr>
        <w:t xml:space="preserve">У својој радној биографији, кандидаткиња наводи да се од 2008. године до данас бави хонорарним превођењем (самозапослена) и наводи да је у том периоду преводила радове, пословну документацију и креативне текстове на енглеском, шпанском, италијанском и немачком језику. О наведеним хонорарним ангажманима није доставила доказе. Даље, кандидаткиња наводи да је у периоду од 2021. до 2022. године била ангажована као преводилац и координатор пројекта у </w:t>
      </w:r>
      <w:r>
        <w:rPr>
          <w:b w:val="0"/>
          <w:bCs w:val="0"/>
          <w:sz w:val="20"/>
          <w:szCs w:val="20"/>
        </w:rPr>
        <w:t xml:space="preserve">Мaster Translations </w:t>
      </w:r>
      <w:r>
        <w:rPr>
          <w:b w:val="0"/>
          <w:bCs w:val="0"/>
          <w:i w:val="0"/>
          <w:iCs w:val="0"/>
          <w:sz w:val="20"/>
          <w:szCs w:val="20"/>
        </w:rPr>
        <w:t xml:space="preserve">где наводи да је координисала преводилачке пројекте, била руководилац преводиоцима и лекторима и обезбеђивала контролу квалитета. Ни за овај ангажман нису достављени докази. Маријана Вукчевић даље наводи да је у периоду од 2009. до 2022. године била ангажована као наставник енглеског језика у школама: </w:t>
      </w:r>
      <w:r>
        <w:rPr>
          <w:b w:val="0"/>
          <w:bCs w:val="0"/>
          <w:sz w:val="20"/>
          <w:szCs w:val="20"/>
        </w:rPr>
        <w:t>Mogi School, St.</w:t>
      </w:r>
      <w:r w:rsidR="00BE5BF1">
        <w:rPr>
          <w:b w:val="0"/>
          <w:bCs w:val="0"/>
          <w:sz w:val="20"/>
          <w:szCs w:val="20"/>
        </w:rPr>
        <w:t xml:space="preserve"> </w:t>
      </w:r>
      <w:r>
        <w:rPr>
          <w:b w:val="0"/>
          <w:bCs w:val="0"/>
          <w:sz w:val="20"/>
          <w:szCs w:val="20"/>
        </w:rPr>
        <w:t xml:space="preserve">Nicholas School, Maryland, Ring Ring School, Euroschool, </w:t>
      </w:r>
      <w:r>
        <w:rPr>
          <w:b w:val="0"/>
          <w:bCs w:val="0"/>
          <w:i w:val="0"/>
          <w:iCs w:val="0"/>
          <w:sz w:val="20"/>
          <w:szCs w:val="20"/>
        </w:rPr>
        <w:t>и</w:t>
      </w:r>
      <w:r>
        <w:rPr>
          <w:b w:val="0"/>
          <w:bCs w:val="0"/>
          <w:sz w:val="20"/>
          <w:szCs w:val="20"/>
        </w:rPr>
        <w:t xml:space="preserve"> Urban School,</w:t>
      </w:r>
      <w:r>
        <w:rPr>
          <w:b w:val="0"/>
          <w:bCs w:val="0"/>
          <w:i w:val="0"/>
          <w:iCs w:val="0"/>
          <w:sz w:val="20"/>
          <w:szCs w:val="20"/>
        </w:rPr>
        <w:t xml:space="preserve"> где је држала курсеве деци узраста од 6 до 18 година, као и одраслима, укључујући и припрему за испите: </w:t>
      </w:r>
      <w:r>
        <w:rPr>
          <w:b w:val="0"/>
          <w:bCs w:val="0"/>
          <w:sz w:val="20"/>
          <w:szCs w:val="20"/>
        </w:rPr>
        <w:lastRenderedPageBreak/>
        <w:t>CELTA, TOEFL, IELTS, Cambridge</w:t>
      </w:r>
      <w:r>
        <w:rPr>
          <w:b w:val="0"/>
          <w:bCs w:val="0"/>
          <w:i w:val="0"/>
          <w:iCs w:val="0"/>
          <w:sz w:val="20"/>
          <w:szCs w:val="20"/>
        </w:rPr>
        <w:t xml:space="preserve">. Ни за ове ангажмане кандидаткиња није доставила доказе. Кандидаткиња даље наводи да је од 2011. године до сада ангажована као наставник енглеског језика на МЕФ Факултету за примењени менаџмент, економију, финансије и информационе технологије, где је ангажована на држању курсева енглеског језика на различитим нивоима, укључујући и пословни енглески, као и на вођењу пројеката који укључују превођење наставних материјала и развој двојезичних наставних програма. Ни за овај ангажман кандидаткиња није доставила доказе.  Маријана Вукчевић наводи да је почев од 2002. године амбасадор академије </w:t>
      </w:r>
      <w:r>
        <w:rPr>
          <w:b w:val="0"/>
          <w:bCs w:val="0"/>
          <w:sz w:val="20"/>
          <w:szCs w:val="20"/>
        </w:rPr>
        <w:t xml:space="preserve">Change the World Academy </w:t>
      </w:r>
      <w:r>
        <w:rPr>
          <w:b w:val="0"/>
          <w:bCs w:val="0"/>
          <w:i w:val="0"/>
          <w:iCs w:val="0"/>
          <w:sz w:val="20"/>
          <w:szCs w:val="20"/>
        </w:rPr>
        <w:t xml:space="preserve">коју представља на међународним конференцијама и догађајима промовишући грађанске иницијативе, ангажовање младих и лидерство на глобалном нивоу. Ни за овај ангажман нису достављени докази. Надаље, кандидаткиња наводи да је у периоду од 2023. до 2024. године била ангажована као наставник на замени и контролор на </w:t>
      </w:r>
      <w:r>
        <w:rPr>
          <w:b w:val="0"/>
          <w:bCs w:val="0"/>
          <w:sz w:val="20"/>
          <w:szCs w:val="20"/>
        </w:rPr>
        <w:t xml:space="preserve">IB (International Baccalaureate) Exam </w:t>
      </w:r>
      <w:r>
        <w:rPr>
          <w:b w:val="0"/>
          <w:bCs w:val="0"/>
          <w:i w:val="0"/>
          <w:iCs w:val="0"/>
          <w:sz w:val="20"/>
          <w:szCs w:val="20"/>
        </w:rPr>
        <w:t xml:space="preserve">испитима у </w:t>
      </w:r>
      <w:r>
        <w:rPr>
          <w:b w:val="0"/>
          <w:bCs w:val="0"/>
          <w:sz w:val="20"/>
          <w:szCs w:val="20"/>
        </w:rPr>
        <w:t xml:space="preserve">International School of Belgrade. </w:t>
      </w:r>
      <w:r>
        <w:rPr>
          <w:b w:val="0"/>
          <w:bCs w:val="0"/>
          <w:i w:val="0"/>
          <w:iCs w:val="0"/>
          <w:sz w:val="20"/>
          <w:szCs w:val="20"/>
        </w:rPr>
        <w:t xml:space="preserve">Наводи да је обављала послове замене за различите предмете, те да је спроводила контролу наведених испита обезбеђујући да се они спроводе према предвиђеним протоколима. Ни за овај ангажман није достављен доказ. Кандидаткиња наводи ангажман у периоду од 2023. до 2025. године у </w:t>
      </w:r>
      <w:r>
        <w:rPr>
          <w:b w:val="0"/>
          <w:bCs w:val="0"/>
          <w:sz w:val="20"/>
          <w:szCs w:val="20"/>
        </w:rPr>
        <w:t xml:space="preserve">Brook Hill International School </w:t>
      </w:r>
      <w:r>
        <w:rPr>
          <w:b w:val="0"/>
          <w:bCs w:val="0"/>
          <w:i w:val="0"/>
          <w:iCs w:val="0"/>
          <w:sz w:val="20"/>
          <w:szCs w:val="20"/>
        </w:rPr>
        <w:t xml:space="preserve">као наставник за енглески језик и књижевност, </w:t>
      </w:r>
      <w:r>
        <w:rPr>
          <w:b w:val="0"/>
          <w:bCs w:val="0"/>
          <w:sz w:val="20"/>
          <w:szCs w:val="20"/>
        </w:rPr>
        <w:t>EAL</w:t>
      </w:r>
      <w:r>
        <w:rPr>
          <w:b w:val="0"/>
          <w:bCs w:val="0"/>
          <w:i w:val="0"/>
          <w:iCs w:val="0"/>
          <w:sz w:val="20"/>
          <w:szCs w:val="20"/>
        </w:rPr>
        <w:t xml:space="preserve"> и Глобалне перспективе, на средњошколском нивоу. Такође наводи да је током свог ангажмана осмишљавала и примењивала циљане програме наставе. Ни за овај ангажман није приложен доказ. Најзад, кандидаткиња наводи свој ангажман од 2025. године на овамо у </w:t>
      </w:r>
      <w:r>
        <w:rPr>
          <w:b w:val="0"/>
          <w:bCs w:val="0"/>
          <w:sz w:val="20"/>
          <w:szCs w:val="20"/>
        </w:rPr>
        <w:t xml:space="preserve">InterEdu (Education Support Education) </w:t>
      </w:r>
      <w:r>
        <w:rPr>
          <w:b w:val="0"/>
          <w:bCs w:val="0"/>
          <w:i w:val="0"/>
          <w:iCs w:val="0"/>
          <w:sz w:val="20"/>
          <w:szCs w:val="20"/>
        </w:rPr>
        <w:t xml:space="preserve">на писању пројеката намењених Европској Унији и Еразмусу. Свој ангажман описује као петодневне курсеве организоване за различите клијенте.  </w:t>
      </w:r>
    </w:p>
    <w:p w:rsidR="00853879" w:rsidRDefault="004441D0">
      <w:pPr>
        <w:pStyle w:val="Heading1"/>
        <w:spacing w:line="276" w:lineRule="auto"/>
        <w:ind w:firstLine="720"/>
        <w:rPr>
          <w:b w:val="0"/>
          <w:bCs w:val="0"/>
          <w:i w:val="0"/>
          <w:iCs w:val="0"/>
          <w:sz w:val="20"/>
          <w:szCs w:val="20"/>
        </w:rPr>
      </w:pPr>
      <w:r>
        <w:rPr>
          <w:b w:val="0"/>
          <w:bCs w:val="0"/>
          <w:i w:val="0"/>
          <w:iCs w:val="0"/>
          <w:sz w:val="20"/>
          <w:szCs w:val="20"/>
        </w:rPr>
        <w:t xml:space="preserve">Маријана Вукчевић има 11 објављених радова: шест радова у часописима, од којих је у три једини аутор, те пет радова у зборницима са међународних скупова, од којих је у једном једини аутор. Поред тога, кандидаткиња је комисији на увид доставила и два извода са конференција, од којих је у једном једини аутор. Трећи достављен извод са конференције комисија не може узети у обзир, јер је рад у међувремену објављен и као такав је представљен у овом извештају. За преостала два рада и једну књигу који су наведени у достављеном списку објављених публикација нису приложени докази нити су у овом списку наведене комплетне референце, па комисија није могла да им приступи и анализира их, због чега неће бити узети у обзир ни приказани. </w:t>
      </w:r>
    </w:p>
    <w:p w:rsidR="00853879" w:rsidRDefault="004441D0">
      <w:pPr>
        <w:pStyle w:val="Heading1"/>
        <w:spacing w:line="276" w:lineRule="auto"/>
        <w:ind w:firstLine="720"/>
        <w:rPr>
          <w:b w:val="0"/>
          <w:bCs w:val="0"/>
          <w:i w:val="0"/>
          <w:iCs w:val="0"/>
          <w:sz w:val="20"/>
          <w:szCs w:val="20"/>
        </w:rPr>
      </w:pPr>
      <w:r>
        <w:rPr>
          <w:b w:val="0"/>
          <w:bCs w:val="0"/>
          <w:i w:val="0"/>
          <w:iCs w:val="0"/>
          <w:sz w:val="20"/>
          <w:szCs w:val="20"/>
        </w:rPr>
        <w:t xml:space="preserve">Са кандидаткињом није обављен разговор јер, према Правилнику о условима, начину и поступку стицања звања и заснивања радног односа наставника и сарадника Медицинског факултета Универзитета у Београду (Члан 17. Тачка 3., 28.09.2022.), не испуњава минималне услове за избор у звање асистента за енглески језик, односно, за ужу научну област: </w:t>
      </w:r>
      <w:r>
        <w:rPr>
          <w:b w:val="0"/>
          <w:bCs w:val="0"/>
          <w:sz w:val="20"/>
          <w:szCs w:val="20"/>
        </w:rPr>
        <w:t>Хуманистичке науке</w:t>
      </w:r>
      <w:r>
        <w:rPr>
          <w:b w:val="0"/>
          <w:bCs w:val="0"/>
          <w:i w:val="0"/>
          <w:iCs w:val="0"/>
          <w:sz w:val="20"/>
          <w:szCs w:val="20"/>
        </w:rPr>
        <w:t xml:space="preserve">, како је дефинисано горе наведеним Правилником. Кандидаткиња не испуњава услове дефинисане горе наведеним Правилником по основу просечне оцене на основним студијама. Поред тога, није достављен доказ о континуитету докторских студија и текућој уписаној години, што и Статут Медицинског факултета и Статут Филолошког факултета прописују као минимални услов за избор у звање асистента. </w:t>
      </w:r>
    </w:p>
    <w:p w:rsidR="00853879" w:rsidRDefault="004441D0">
      <w:pPr>
        <w:pStyle w:val="Heading1"/>
        <w:spacing w:line="276" w:lineRule="auto"/>
        <w:ind w:firstLine="720"/>
        <w:rPr>
          <w:b w:val="0"/>
          <w:bCs w:val="0"/>
          <w:i w:val="0"/>
          <w:iCs w:val="0"/>
          <w:sz w:val="20"/>
          <w:szCs w:val="20"/>
        </w:rPr>
      </w:pPr>
      <w:r>
        <w:rPr>
          <w:b w:val="0"/>
          <w:bCs w:val="0"/>
          <w:i w:val="0"/>
          <w:iCs w:val="0"/>
          <w:sz w:val="20"/>
          <w:szCs w:val="20"/>
        </w:rPr>
        <w:t xml:space="preserve"> </w:t>
      </w:r>
    </w:p>
    <w:p w:rsidR="00853879" w:rsidRDefault="004441D0">
      <w:pPr>
        <w:pStyle w:val="Heading1"/>
        <w:spacing w:line="276" w:lineRule="auto"/>
        <w:rPr>
          <w:b w:val="0"/>
          <w:bCs w:val="0"/>
          <w:i w:val="0"/>
          <w:iCs w:val="0"/>
          <w:sz w:val="20"/>
          <w:szCs w:val="20"/>
        </w:rPr>
      </w:pPr>
      <w:r>
        <w:rPr>
          <w:b w:val="0"/>
          <w:bCs w:val="0"/>
          <w:i w:val="0"/>
          <w:iCs w:val="0"/>
          <w:sz w:val="20"/>
          <w:szCs w:val="20"/>
        </w:rPr>
        <w:t xml:space="preserve">НАУЧНИ И СТРУЧНИ РАД </w:t>
      </w:r>
    </w:p>
    <w:p w:rsidR="00853879" w:rsidRDefault="00853879">
      <w:pPr>
        <w:pStyle w:val="Heading1"/>
        <w:spacing w:line="276" w:lineRule="auto"/>
        <w:rPr>
          <w:rFonts w:ascii="Arial" w:eastAsia="Arial" w:hAnsi="Arial" w:cs="Arial"/>
          <w:b w:val="0"/>
          <w:bCs w:val="0"/>
          <w:i w:val="0"/>
          <w:iCs w:val="0"/>
        </w:rPr>
      </w:pPr>
    </w:p>
    <w:p w:rsidR="00853879" w:rsidRDefault="004441D0">
      <w:pPr>
        <w:pStyle w:val="Heading1"/>
        <w:spacing w:after="160" w:line="276" w:lineRule="auto"/>
        <w:rPr>
          <w:rFonts w:ascii="Arial" w:eastAsia="Arial" w:hAnsi="Arial" w:cs="Arial"/>
          <w:b w:val="0"/>
          <w:bCs w:val="0"/>
          <w:i w:val="0"/>
          <w:iCs w:val="0"/>
        </w:rPr>
      </w:pPr>
      <w:r>
        <w:rPr>
          <w:b w:val="0"/>
          <w:bCs w:val="0"/>
          <w:i w:val="0"/>
          <w:iCs w:val="0"/>
          <w:sz w:val="20"/>
          <w:szCs w:val="20"/>
        </w:rPr>
        <w:t xml:space="preserve">Цео рад у часопису који није индексиран у наведеним базама података: </w:t>
      </w:r>
      <w:r>
        <w:rPr>
          <w:rFonts w:ascii="Arial" w:eastAsia="Arial" w:hAnsi="Arial" w:cs="Arial"/>
          <w:b w:val="0"/>
          <w:bCs w:val="0"/>
          <w:i w:val="0"/>
          <w:iCs w:val="0"/>
        </w:rPr>
        <w:t xml:space="preserve"> </w:t>
      </w:r>
    </w:p>
    <w:p w:rsidR="00853879" w:rsidRDefault="004441D0">
      <w:pPr>
        <w:pStyle w:val="Heading1"/>
        <w:numPr>
          <w:ilvl w:val="0"/>
          <w:numId w:val="28"/>
        </w:numPr>
        <w:spacing w:before="240" w:line="276" w:lineRule="auto"/>
        <w:ind w:left="1080"/>
        <w:rPr>
          <w:i w:val="0"/>
          <w:iCs w:val="0"/>
          <w:sz w:val="20"/>
          <w:szCs w:val="20"/>
        </w:rPr>
      </w:pPr>
      <w:r>
        <w:rPr>
          <w:b w:val="0"/>
          <w:bCs w:val="0"/>
          <w:i w:val="0"/>
          <w:iCs w:val="0"/>
          <w:sz w:val="20"/>
          <w:szCs w:val="20"/>
        </w:rPr>
        <w:t xml:space="preserve">Janovac, T., &amp; Vukčević, M. (2024). Application of strategic analysis tools for identifying macro-environmental factors: The case of a startup company connecting consumers and producers of organic agricultural products via a mobile application. </w:t>
      </w:r>
      <w:r>
        <w:rPr>
          <w:b w:val="0"/>
          <w:bCs w:val="0"/>
          <w:sz w:val="20"/>
          <w:szCs w:val="20"/>
        </w:rPr>
        <w:t>Ekonomija: teorija i praksa</w:t>
      </w:r>
      <w:r>
        <w:rPr>
          <w:b w:val="0"/>
          <w:bCs w:val="0"/>
          <w:i w:val="0"/>
          <w:iCs w:val="0"/>
          <w:sz w:val="20"/>
          <w:szCs w:val="20"/>
        </w:rPr>
        <w:t xml:space="preserve">, 17(2), 59–70. M51 </w:t>
      </w:r>
    </w:p>
    <w:p w:rsidR="00853879" w:rsidRDefault="004441D0">
      <w:pPr>
        <w:pStyle w:val="Heading1"/>
        <w:numPr>
          <w:ilvl w:val="0"/>
          <w:numId w:val="1"/>
        </w:numPr>
        <w:spacing w:line="276" w:lineRule="auto"/>
        <w:ind w:left="1080"/>
        <w:rPr>
          <w:i w:val="0"/>
          <w:iCs w:val="0"/>
          <w:sz w:val="20"/>
          <w:szCs w:val="20"/>
        </w:rPr>
      </w:pPr>
      <w:r>
        <w:rPr>
          <w:b w:val="0"/>
          <w:bCs w:val="0"/>
          <w:i w:val="0"/>
          <w:iCs w:val="0"/>
          <w:sz w:val="20"/>
          <w:szCs w:val="20"/>
        </w:rPr>
        <w:t xml:space="preserve">Vukčević, M. (2024). Conceptualization of the Culture of Cancellation. </w:t>
      </w:r>
      <w:r>
        <w:rPr>
          <w:b w:val="0"/>
          <w:bCs w:val="0"/>
          <w:sz w:val="20"/>
          <w:szCs w:val="20"/>
        </w:rPr>
        <w:t xml:space="preserve">Quaestus, </w:t>
      </w:r>
      <w:r>
        <w:rPr>
          <w:b w:val="0"/>
          <w:bCs w:val="0"/>
          <w:i w:val="0"/>
          <w:iCs w:val="0"/>
          <w:sz w:val="20"/>
          <w:szCs w:val="20"/>
        </w:rPr>
        <w:t xml:space="preserve">(24), 63-76. M53 </w:t>
      </w:r>
    </w:p>
    <w:p w:rsidR="00853879" w:rsidRDefault="004441D0">
      <w:pPr>
        <w:pStyle w:val="Heading1"/>
        <w:numPr>
          <w:ilvl w:val="0"/>
          <w:numId w:val="25"/>
        </w:numPr>
        <w:spacing w:line="276" w:lineRule="auto"/>
        <w:ind w:left="1080"/>
        <w:rPr>
          <w:i w:val="0"/>
          <w:iCs w:val="0"/>
          <w:sz w:val="20"/>
          <w:szCs w:val="20"/>
        </w:rPr>
      </w:pPr>
      <w:r>
        <w:rPr>
          <w:b w:val="0"/>
          <w:bCs w:val="0"/>
          <w:i w:val="0"/>
          <w:iCs w:val="0"/>
          <w:sz w:val="20"/>
          <w:szCs w:val="20"/>
        </w:rPr>
        <w:t xml:space="preserve">Janovac, T., Orlandić, M., &amp; Vukčević, M. (2023). Evaluation of the key factors of effective leadership in the process of implementing public sector reforms of the Republic of Serbia. </w:t>
      </w:r>
      <w:r>
        <w:rPr>
          <w:b w:val="0"/>
          <w:bCs w:val="0"/>
          <w:sz w:val="20"/>
          <w:szCs w:val="20"/>
        </w:rPr>
        <w:t>Administratie si Management Public</w:t>
      </w:r>
      <w:r>
        <w:rPr>
          <w:b w:val="0"/>
          <w:bCs w:val="0"/>
          <w:i w:val="0"/>
          <w:iCs w:val="0"/>
          <w:sz w:val="20"/>
          <w:szCs w:val="20"/>
        </w:rPr>
        <w:t xml:space="preserve">, (40), 23–38. M23 </w:t>
      </w:r>
    </w:p>
    <w:p w:rsidR="00853879" w:rsidRDefault="004441D0">
      <w:pPr>
        <w:pStyle w:val="Heading1"/>
        <w:numPr>
          <w:ilvl w:val="0"/>
          <w:numId w:val="29"/>
        </w:numPr>
        <w:spacing w:line="276" w:lineRule="auto"/>
        <w:ind w:left="1080"/>
        <w:rPr>
          <w:i w:val="0"/>
          <w:iCs w:val="0"/>
          <w:sz w:val="20"/>
          <w:szCs w:val="20"/>
        </w:rPr>
      </w:pPr>
      <w:r>
        <w:rPr>
          <w:b w:val="0"/>
          <w:bCs w:val="0"/>
          <w:i w:val="0"/>
          <w:iCs w:val="0"/>
          <w:sz w:val="20"/>
          <w:szCs w:val="20"/>
        </w:rPr>
        <w:t xml:space="preserve">Vukčević, M. (2022). The importance of the application of rhetoric in English language teaching. </w:t>
      </w:r>
      <w:r>
        <w:rPr>
          <w:b w:val="0"/>
          <w:bCs w:val="0"/>
          <w:sz w:val="20"/>
          <w:szCs w:val="20"/>
        </w:rPr>
        <w:t>Quaestus</w:t>
      </w:r>
      <w:r>
        <w:rPr>
          <w:b w:val="0"/>
          <w:bCs w:val="0"/>
          <w:i w:val="0"/>
          <w:iCs w:val="0"/>
          <w:sz w:val="20"/>
          <w:szCs w:val="20"/>
        </w:rPr>
        <w:t xml:space="preserve">, (21), 147–165. M53 </w:t>
      </w:r>
    </w:p>
    <w:p w:rsidR="00853879" w:rsidRDefault="004441D0">
      <w:pPr>
        <w:pStyle w:val="Heading1"/>
        <w:numPr>
          <w:ilvl w:val="0"/>
          <w:numId w:val="12"/>
        </w:numPr>
        <w:spacing w:line="276" w:lineRule="auto"/>
        <w:ind w:left="1080"/>
        <w:rPr>
          <w:i w:val="0"/>
          <w:iCs w:val="0"/>
          <w:sz w:val="20"/>
          <w:szCs w:val="20"/>
        </w:rPr>
      </w:pPr>
      <w:r>
        <w:rPr>
          <w:b w:val="0"/>
          <w:bCs w:val="0"/>
          <w:i w:val="0"/>
          <w:iCs w:val="0"/>
          <w:sz w:val="20"/>
          <w:szCs w:val="20"/>
        </w:rPr>
        <w:t xml:space="preserve">Vukčević, M. (2020). The influence of media on culture in the 21st century. </w:t>
      </w:r>
      <w:r>
        <w:rPr>
          <w:b w:val="0"/>
          <w:bCs w:val="0"/>
          <w:sz w:val="20"/>
          <w:szCs w:val="20"/>
        </w:rPr>
        <w:t>Quaestus</w:t>
      </w:r>
      <w:r>
        <w:rPr>
          <w:b w:val="0"/>
          <w:bCs w:val="0"/>
          <w:i w:val="0"/>
          <w:iCs w:val="0"/>
          <w:sz w:val="20"/>
          <w:szCs w:val="20"/>
        </w:rPr>
        <w:t xml:space="preserve">, (17), 102–111. M53 </w:t>
      </w:r>
    </w:p>
    <w:p w:rsidR="00853879" w:rsidRDefault="004441D0">
      <w:pPr>
        <w:pStyle w:val="Heading1"/>
        <w:numPr>
          <w:ilvl w:val="0"/>
          <w:numId w:val="17"/>
        </w:numPr>
        <w:spacing w:after="240" w:line="276" w:lineRule="auto"/>
        <w:ind w:left="1080"/>
        <w:rPr>
          <w:i w:val="0"/>
          <w:iCs w:val="0"/>
          <w:sz w:val="20"/>
          <w:szCs w:val="20"/>
        </w:rPr>
      </w:pPr>
      <w:r>
        <w:rPr>
          <w:b w:val="0"/>
          <w:bCs w:val="0"/>
          <w:i w:val="0"/>
          <w:iCs w:val="0"/>
          <w:sz w:val="20"/>
          <w:szCs w:val="20"/>
        </w:rPr>
        <w:t xml:space="preserve">Radosavac, A., Sretić, M., Mirčetić, V., &amp; Vukčević, M. (2019). Business ethics in marketing communication. </w:t>
      </w:r>
      <w:r>
        <w:rPr>
          <w:b w:val="0"/>
          <w:bCs w:val="0"/>
          <w:sz w:val="20"/>
          <w:szCs w:val="20"/>
        </w:rPr>
        <w:t>Quaestus</w:t>
      </w:r>
      <w:r>
        <w:rPr>
          <w:b w:val="0"/>
          <w:bCs w:val="0"/>
          <w:i w:val="0"/>
          <w:iCs w:val="0"/>
          <w:sz w:val="20"/>
          <w:szCs w:val="20"/>
        </w:rPr>
        <w:t xml:space="preserve">, (15), 188–196. M53 </w:t>
      </w:r>
    </w:p>
    <w:p w:rsidR="00853879" w:rsidRDefault="004441D0">
      <w:pPr>
        <w:pStyle w:val="Heading1"/>
        <w:spacing w:after="160" w:line="276" w:lineRule="auto"/>
        <w:rPr>
          <w:rFonts w:ascii="Arial" w:eastAsia="Arial" w:hAnsi="Arial" w:cs="Arial"/>
          <w:b w:val="0"/>
          <w:bCs w:val="0"/>
          <w:i w:val="0"/>
          <w:iCs w:val="0"/>
        </w:rPr>
      </w:pPr>
      <w:r>
        <w:rPr>
          <w:rFonts w:ascii="Arial" w:eastAsia="Arial" w:hAnsi="Arial" w:cs="Arial"/>
          <w:b w:val="0"/>
          <w:bCs w:val="0"/>
          <w:i w:val="0"/>
          <w:iCs w:val="0"/>
        </w:rPr>
        <w:lastRenderedPageBreak/>
        <w:t xml:space="preserve"> </w:t>
      </w:r>
      <w:r>
        <w:rPr>
          <w:b w:val="0"/>
          <w:bCs w:val="0"/>
          <w:i w:val="0"/>
          <w:iCs w:val="0"/>
          <w:sz w:val="20"/>
          <w:szCs w:val="20"/>
        </w:rPr>
        <w:t xml:space="preserve">Саопштени радови на међународним скуповима категорије М31-М34 </w:t>
      </w:r>
      <w:r>
        <w:rPr>
          <w:rFonts w:ascii="Arial" w:eastAsia="Arial" w:hAnsi="Arial" w:cs="Arial"/>
          <w:b w:val="0"/>
          <w:bCs w:val="0"/>
          <w:i w:val="0"/>
          <w:iCs w:val="0"/>
        </w:rPr>
        <w:t xml:space="preserve"> </w:t>
      </w:r>
    </w:p>
    <w:p w:rsidR="00853879" w:rsidRDefault="004441D0">
      <w:pPr>
        <w:pStyle w:val="Heading1"/>
        <w:numPr>
          <w:ilvl w:val="0"/>
          <w:numId w:val="16"/>
        </w:numPr>
        <w:spacing w:before="240" w:line="276" w:lineRule="auto"/>
        <w:ind w:left="1080"/>
        <w:rPr>
          <w:i w:val="0"/>
          <w:iCs w:val="0"/>
          <w:sz w:val="20"/>
          <w:szCs w:val="20"/>
        </w:rPr>
      </w:pPr>
      <w:r>
        <w:rPr>
          <w:b w:val="0"/>
          <w:bCs w:val="0"/>
          <w:i w:val="0"/>
          <w:iCs w:val="0"/>
          <w:sz w:val="20"/>
          <w:szCs w:val="20"/>
        </w:rPr>
        <w:t xml:space="preserve">Janovac, T., &amp; Vukčević, M. (2022). The impact of changes on organizational culture and the role of leaders. In: </w:t>
      </w:r>
      <w:r>
        <w:rPr>
          <w:b w:val="0"/>
          <w:bCs w:val="0"/>
          <w:sz w:val="20"/>
          <w:szCs w:val="20"/>
        </w:rPr>
        <w:t>Тhe</w:t>
      </w:r>
      <w:r>
        <w:rPr>
          <w:b w:val="0"/>
          <w:bCs w:val="0"/>
          <w:i w:val="0"/>
          <w:iCs w:val="0"/>
          <w:sz w:val="20"/>
          <w:szCs w:val="20"/>
        </w:rPr>
        <w:t xml:space="preserve"> </w:t>
      </w:r>
      <w:r>
        <w:rPr>
          <w:b w:val="0"/>
          <w:bCs w:val="0"/>
          <w:sz w:val="20"/>
          <w:szCs w:val="20"/>
        </w:rPr>
        <w:t>Book of abstracts: MEFkon 22 – Inovacije kao pokretač razvoja</w:t>
      </w:r>
      <w:r>
        <w:rPr>
          <w:b w:val="0"/>
          <w:bCs w:val="0"/>
          <w:i w:val="0"/>
          <w:iCs w:val="0"/>
          <w:sz w:val="20"/>
          <w:szCs w:val="20"/>
        </w:rPr>
        <w:t xml:space="preserve">. M34 </w:t>
      </w:r>
    </w:p>
    <w:p w:rsidR="00853879" w:rsidRDefault="004441D0">
      <w:pPr>
        <w:pStyle w:val="Heading1"/>
        <w:numPr>
          <w:ilvl w:val="0"/>
          <w:numId w:val="22"/>
        </w:numPr>
        <w:spacing w:line="276" w:lineRule="auto"/>
        <w:ind w:left="1080"/>
        <w:rPr>
          <w:i w:val="0"/>
          <w:iCs w:val="0"/>
          <w:sz w:val="20"/>
          <w:szCs w:val="20"/>
        </w:rPr>
      </w:pPr>
      <w:r>
        <w:rPr>
          <w:b w:val="0"/>
          <w:bCs w:val="0"/>
          <w:i w:val="0"/>
          <w:iCs w:val="0"/>
          <w:sz w:val="20"/>
          <w:szCs w:val="20"/>
        </w:rPr>
        <w:t xml:space="preserve">Vukčević, M. (2020). Social networks in the world of business communication. In: </w:t>
      </w:r>
      <w:r>
        <w:rPr>
          <w:b w:val="0"/>
          <w:bCs w:val="0"/>
          <w:sz w:val="20"/>
          <w:szCs w:val="20"/>
        </w:rPr>
        <w:t>International May Conference on Strategic Management (IMCSM20): Proceedings</w:t>
      </w:r>
      <w:r>
        <w:rPr>
          <w:b w:val="0"/>
          <w:bCs w:val="0"/>
          <w:i w:val="0"/>
          <w:iCs w:val="0"/>
          <w:sz w:val="20"/>
          <w:szCs w:val="20"/>
        </w:rPr>
        <w:t xml:space="preserve">, Vol. 16(2), pp. 53-71. M33 </w:t>
      </w:r>
    </w:p>
    <w:p w:rsidR="00853879" w:rsidRDefault="004441D0">
      <w:pPr>
        <w:pStyle w:val="Heading1"/>
        <w:numPr>
          <w:ilvl w:val="0"/>
          <w:numId w:val="15"/>
        </w:numPr>
        <w:spacing w:line="276" w:lineRule="auto"/>
        <w:ind w:left="1080"/>
        <w:rPr>
          <w:i w:val="0"/>
          <w:iCs w:val="0"/>
          <w:sz w:val="20"/>
          <w:szCs w:val="20"/>
        </w:rPr>
      </w:pPr>
      <w:r>
        <w:rPr>
          <w:b w:val="0"/>
          <w:bCs w:val="0"/>
          <w:i w:val="0"/>
          <w:iCs w:val="0"/>
          <w:sz w:val="20"/>
          <w:szCs w:val="20"/>
        </w:rPr>
        <w:t xml:space="preserve">Janovac, T., Tadić, J., &amp; Vukčević, M. (2020). Motivacija i zadovoljstvo poslom u funkciji efektivnog upravljanja ljudskim resursima. In: </w:t>
      </w:r>
      <w:r>
        <w:rPr>
          <w:b w:val="0"/>
          <w:bCs w:val="0"/>
          <w:sz w:val="20"/>
          <w:szCs w:val="20"/>
        </w:rPr>
        <w:t>MEFkon 20: Innovation as an initiator of development</w:t>
      </w:r>
      <w:r>
        <w:rPr>
          <w:b w:val="0"/>
          <w:bCs w:val="0"/>
          <w:i w:val="0"/>
          <w:iCs w:val="0"/>
          <w:sz w:val="20"/>
          <w:szCs w:val="20"/>
        </w:rPr>
        <w:t xml:space="preserve"> (Proceedings of the international conference), pp. 241-246. M33 </w:t>
      </w:r>
    </w:p>
    <w:p w:rsidR="00853879" w:rsidRDefault="004441D0">
      <w:pPr>
        <w:pStyle w:val="Heading1"/>
        <w:numPr>
          <w:ilvl w:val="0"/>
          <w:numId w:val="7"/>
        </w:numPr>
        <w:spacing w:line="276" w:lineRule="auto"/>
        <w:ind w:left="1080"/>
        <w:rPr>
          <w:i w:val="0"/>
          <w:iCs w:val="0"/>
          <w:sz w:val="20"/>
          <w:szCs w:val="20"/>
        </w:rPr>
      </w:pPr>
      <w:r>
        <w:rPr>
          <w:b w:val="0"/>
          <w:bCs w:val="0"/>
          <w:i w:val="0"/>
          <w:iCs w:val="0"/>
          <w:sz w:val="20"/>
          <w:szCs w:val="20"/>
        </w:rPr>
        <w:t xml:space="preserve">Vukčević, M. (2020). The scientific-educational program dominance in the program schemes of television with a national frequency. In: </w:t>
      </w:r>
      <w:r>
        <w:rPr>
          <w:b w:val="0"/>
          <w:bCs w:val="0"/>
          <w:sz w:val="20"/>
          <w:szCs w:val="20"/>
        </w:rPr>
        <w:t>Book of abstracts: MEFkon 20</w:t>
      </w:r>
      <w:r>
        <w:rPr>
          <w:b w:val="0"/>
          <w:bCs w:val="0"/>
          <w:i w:val="0"/>
          <w:iCs w:val="0"/>
          <w:sz w:val="20"/>
          <w:szCs w:val="20"/>
        </w:rPr>
        <w:t xml:space="preserve">. M34 </w:t>
      </w:r>
    </w:p>
    <w:p w:rsidR="00853879" w:rsidRDefault="004441D0">
      <w:pPr>
        <w:pStyle w:val="Heading1"/>
        <w:numPr>
          <w:ilvl w:val="0"/>
          <w:numId w:val="30"/>
        </w:numPr>
        <w:spacing w:line="276" w:lineRule="auto"/>
        <w:ind w:left="1080"/>
        <w:rPr>
          <w:i w:val="0"/>
          <w:iCs w:val="0"/>
          <w:sz w:val="20"/>
          <w:szCs w:val="20"/>
        </w:rPr>
      </w:pPr>
      <w:r>
        <w:rPr>
          <w:b w:val="0"/>
          <w:bCs w:val="0"/>
          <w:i w:val="0"/>
          <w:iCs w:val="0"/>
          <w:sz w:val="20"/>
          <w:szCs w:val="20"/>
        </w:rPr>
        <w:t xml:space="preserve">Nikolić, N., &amp; Vukčević, M. (2020). Učenje stranih jezika na nematičnim departmanima: Retorika predavača i motivacija studenata. In: </w:t>
      </w:r>
      <w:r>
        <w:rPr>
          <w:b w:val="0"/>
          <w:bCs w:val="0"/>
          <w:sz w:val="20"/>
          <w:szCs w:val="20"/>
        </w:rPr>
        <w:t>MEFkon 2020: Inovacije kao pokretač razvoja</w:t>
      </w:r>
      <w:r>
        <w:rPr>
          <w:b w:val="0"/>
          <w:bCs w:val="0"/>
          <w:i w:val="0"/>
          <w:iCs w:val="0"/>
          <w:sz w:val="20"/>
          <w:szCs w:val="20"/>
        </w:rPr>
        <w:t xml:space="preserve"> (Proceedings of the international scientific conference) (pp. 372–378)  </w:t>
      </w:r>
    </w:p>
    <w:p w:rsidR="00853879" w:rsidRDefault="004441D0">
      <w:pPr>
        <w:pStyle w:val="Heading1"/>
        <w:numPr>
          <w:ilvl w:val="0"/>
          <w:numId w:val="24"/>
        </w:numPr>
        <w:spacing w:line="276" w:lineRule="auto"/>
        <w:ind w:left="1080"/>
        <w:rPr>
          <w:i w:val="0"/>
          <w:iCs w:val="0"/>
          <w:sz w:val="20"/>
          <w:szCs w:val="20"/>
        </w:rPr>
      </w:pPr>
      <w:r>
        <w:rPr>
          <w:b w:val="0"/>
          <w:bCs w:val="0"/>
          <w:i w:val="0"/>
          <w:iCs w:val="0"/>
          <w:sz w:val="20"/>
          <w:szCs w:val="20"/>
        </w:rPr>
        <w:t xml:space="preserve">Vukčević, M., Nikolić, N., &amp; Sretić, M. (2017). The importance of English in global business. In: </w:t>
      </w:r>
      <w:r>
        <w:rPr>
          <w:b w:val="0"/>
          <w:bCs w:val="0"/>
          <w:sz w:val="20"/>
          <w:szCs w:val="20"/>
        </w:rPr>
        <w:t>Nauka i praksa poslovnih studija: Zbornik radova 2017</w:t>
      </w:r>
      <w:r>
        <w:rPr>
          <w:b w:val="0"/>
          <w:bCs w:val="0"/>
          <w:i w:val="0"/>
          <w:iCs w:val="0"/>
          <w:sz w:val="20"/>
          <w:szCs w:val="20"/>
        </w:rPr>
        <w:t xml:space="preserve"> (Proceedings of the 5th international conference Nauka i praksa poslovnih studija), pp. 1116-1135.  M33 </w:t>
      </w:r>
    </w:p>
    <w:p w:rsidR="00853879" w:rsidRDefault="004441D0">
      <w:pPr>
        <w:pStyle w:val="Heading1"/>
        <w:numPr>
          <w:ilvl w:val="0"/>
          <w:numId w:val="23"/>
        </w:numPr>
        <w:spacing w:after="240" w:line="276" w:lineRule="auto"/>
        <w:ind w:left="1080"/>
        <w:rPr>
          <w:i w:val="0"/>
          <w:iCs w:val="0"/>
          <w:sz w:val="20"/>
          <w:szCs w:val="20"/>
        </w:rPr>
      </w:pPr>
      <w:r>
        <w:rPr>
          <w:b w:val="0"/>
          <w:bCs w:val="0"/>
          <w:i w:val="0"/>
          <w:iCs w:val="0"/>
          <w:sz w:val="20"/>
          <w:szCs w:val="20"/>
        </w:rPr>
        <w:t xml:space="preserve">Nikolić, N., Sretić, M., &amp; Vukčević, M. (2017). Poznavanje stranih jezika studenata poslovnih studija kao konkurentska prednost na tržištu rada. In: </w:t>
      </w:r>
      <w:r>
        <w:rPr>
          <w:b w:val="0"/>
          <w:bCs w:val="0"/>
          <w:sz w:val="20"/>
          <w:szCs w:val="20"/>
        </w:rPr>
        <w:t>Nauka i praksa poslovnih studija: Zbornik radova 5. međunarodnog naučnog skupa</w:t>
      </w:r>
      <w:r>
        <w:rPr>
          <w:b w:val="0"/>
          <w:bCs w:val="0"/>
          <w:i w:val="0"/>
          <w:iCs w:val="0"/>
          <w:sz w:val="20"/>
          <w:szCs w:val="20"/>
        </w:rPr>
        <w:t xml:space="preserve"> (pp. 1130–1135). Univerzitet za poslovne studije. M33 </w:t>
      </w:r>
    </w:p>
    <w:p w:rsidR="00853879" w:rsidRDefault="004441D0">
      <w:pPr>
        <w:pStyle w:val="Heading1"/>
        <w:spacing w:after="200" w:line="276" w:lineRule="auto"/>
        <w:rPr>
          <w:b w:val="0"/>
          <w:bCs w:val="0"/>
          <w:i w:val="0"/>
          <w:iCs w:val="0"/>
          <w:sz w:val="20"/>
          <w:szCs w:val="20"/>
        </w:rPr>
      </w:pPr>
      <w:r>
        <w:rPr>
          <w:b w:val="0"/>
          <w:bCs w:val="0"/>
          <w:i w:val="0"/>
          <w:iCs w:val="0"/>
          <w:sz w:val="20"/>
          <w:szCs w:val="20"/>
        </w:rPr>
        <w:t xml:space="preserve">ОЦЕНА О РЕЗУЛТАТИМА ПЕДАГОШКОГ РАДА </w:t>
      </w:r>
    </w:p>
    <w:p w:rsidR="00853879" w:rsidRDefault="004441D0">
      <w:pPr>
        <w:pStyle w:val="Heading1"/>
        <w:spacing w:after="160" w:line="276" w:lineRule="auto"/>
        <w:ind w:firstLine="720"/>
        <w:rPr>
          <w:b w:val="0"/>
          <w:bCs w:val="0"/>
          <w:i w:val="0"/>
          <w:iCs w:val="0"/>
          <w:sz w:val="20"/>
          <w:szCs w:val="20"/>
        </w:rPr>
      </w:pPr>
      <w:r>
        <w:rPr>
          <w:b w:val="0"/>
          <w:bCs w:val="0"/>
          <w:i w:val="0"/>
          <w:iCs w:val="0"/>
          <w:sz w:val="20"/>
          <w:szCs w:val="20"/>
        </w:rPr>
        <w:t xml:space="preserve">Маријана Вукчевић наводи искуство у настави енглеског језика у трајању од 17 година, махом у приватним школама језика и другим приватним образовним институцијама. Међутим, ни за један од ангажмана наведених у биографији није доставила доказ. У биографији наводи да је у горе наведеним школама радила и на развоју наставних планова и програма, али ни о томе не постоји доказ.   </w:t>
      </w:r>
    </w:p>
    <w:p w:rsidR="00853879" w:rsidRDefault="00853879">
      <w:pPr>
        <w:pStyle w:val="Heading1"/>
        <w:spacing w:after="160" w:line="276" w:lineRule="auto"/>
        <w:rPr>
          <w:rFonts w:ascii="Arial" w:eastAsia="Arial" w:hAnsi="Arial" w:cs="Arial"/>
          <w:b w:val="0"/>
          <w:bCs w:val="0"/>
          <w:i w:val="0"/>
          <w:iCs w:val="0"/>
        </w:rPr>
      </w:pPr>
    </w:p>
    <w:p w:rsidR="00853879" w:rsidRDefault="004441D0">
      <w:pPr>
        <w:pStyle w:val="Heading1"/>
        <w:spacing w:after="160" w:line="276" w:lineRule="auto"/>
        <w:rPr>
          <w:b w:val="0"/>
          <w:bCs w:val="0"/>
          <w:i w:val="0"/>
          <w:iCs w:val="0"/>
          <w:sz w:val="20"/>
          <w:szCs w:val="20"/>
        </w:rPr>
      </w:pPr>
      <w:r>
        <w:rPr>
          <w:b w:val="0"/>
          <w:bCs w:val="0"/>
          <w:i w:val="0"/>
          <w:iCs w:val="0"/>
          <w:sz w:val="20"/>
          <w:szCs w:val="20"/>
        </w:rPr>
        <w:t xml:space="preserve">ОЦЕНА О РЕЗУЛТАТИМА НАУЧНОГ И ИСТРАЖИВАЧКОГ РАДА </w:t>
      </w:r>
    </w:p>
    <w:p w:rsidR="00853879" w:rsidRDefault="004441D0">
      <w:pPr>
        <w:pStyle w:val="Heading1"/>
        <w:spacing w:line="276" w:lineRule="auto"/>
        <w:rPr>
          <w:b w:val="0"/>
          <w:bCs w:val="0"/>
          <w:i w:val="0"/>
          <w:iCs w:val="0"/>
          <w:sz w:val="20"/>
          <w:szCs w:val="20"/>
        </w:rPr>
      </w:pPr>
      <w:r>
        <w:rPr>
          <w:rFonts w:ascii="Arial" w:eastAsia="Arial" w:hAnsi="Arial" w:cs="Arial"/>
          <w:b w:val="0"/>
          <w:bCs w:val="0"/>
          <w:i w:val="0"/>
          <w:iCs w:val="0"/>
        </w:rPr>
        <w:t xml:space="preserve"> </w:t>
      </w:r>
      <w:r>
        <w:rPr>
          <w:rFonts w:ascii="Arial" w:eastAsia="Arial" w:hAnsi="Arial" w:cs="Arial"/>
          <w:b w:val="0"/>
          <w:bCs w:val="0"/>
          <w:i w:val="0"/>
          <w:iCs w:val="0"/>
        </w:rPr>
        <w:tab/>
      </w:r>
      <w:r>
        <w:rPr>
          <w:b w:val="0"/>
          <w:bCs w:val="0"/>
          <w:i w:val="0"/>
          <w:iCs w:val="0"/>
          <w:sz w:val="20"/>
          <w:szCs w:val="20"/>
        </w:rPr>
        <w:t xml:space="preserve">Рад под насловом </w:t>
      </w:r>
      <w:r>
        <w:rPr>
          <w:b w:val="0"/>
          <w:bCs w:val="0"/>
          <w:sz w:val="20"/>
          <w:szCs w:val="20"/>
        </w:rPr>
        <w:t xml:space="preserve">Application of strategic analysis tools for identifying macro-environmental factors: The case of a startup company connecting consumers and producers of organic agricultural products via a mobile application </w:t>
      </w:r>
      <w:r>
        <w:rPr>
          <w:b w:val="0"/>
          <w:bCs w:val="0"/>
          <w:i w:val="0"/>
          <w:iCs w:val="0"/>
          <w:sz w:val="20"/>
          <w:szCs w:val="20"/>
        </w:rPr>
        <w:t xml:space="preserve">није лингвистички рад. Ауторке се баве стартап компанијама, а циљ рада је анализа унутрашњих и спољних фактора који утичу на рад оваквих компанија, уз помоћ стратегијских алатки.  </w:t>
      </w:r>
      <w:r>
        <w:rPr>
          <w:b w:val="0"/>
          <w:bCs w:val="0"/>
          <w:i w:val="0"/>
          <w:iCs w:val="0"/>
        </w:rPr>
        <w:tab/>
      </w:r>
      <w:r>
        <w:rPr>
          <w:b w:val="0"/>
          <w:bCs w:val="0"/>
          <w:i w:val="0"/>
          <w:iCs w:val="0"/>
          <w:sz w:val="20"/>
          <w:szCs w:val="20"/>
        </w:rPr>
        <w:t xml:space="preserve">У раду </w:t>
      </w:r>
      <w:r>
        <w:rPr>
          <w:b w:val="0"/>
          <w:bCs w:val="0"/>
          <w:sz w:val="20"/>
          <w:szCs w:val="20"/>
        </w:rPr>
        <w:t>Conceptualization of the Culture of Cancellation</w:t>
      </w:r>
      <w:r>
        <w:rPr>
          <w:b w:val="0"/>
          <w:bCs w:val="0"/>
          <w:i w:val="0"/>
          <w:iCs w:val="0"/>
          <w:sz w:val="20"/>
          <w:szCs w:val="20"/>
        </w:rPr>
        <w:t xml:space="preserve"> ауторка се бави </w:t>
      </w:r>
      <w:proofErr w:type="gramStart"/>
      <w:r>
        <w:rPr>
          <w:b w:val="0"/>
          <w:bCs w:val="0"/>
          <w:i w:val="0"/>
          <w:iCs w:val="0"/>
          <w:sz w:val="20"/>
          <w:szCs w:val="20"/>
        </w:rPr>
        <w:t>,,културом</w:t>
      </w:r>
      <w:proofErr w:type="gramEnd"/>
      <w:r>
        <w:rPr>
          <w:b w:val="0"/>
          <w:bCs w:val="0"/>
          <w:i w:val="0"/>
          <w:iCs w:val="0"/>
          <w:sz w:val="20"/>
          <w:szCs w:val="20"/>
        </w:rPr>
        <w:t xml:space="preserve"> канселовања’’, која се као термин одомаћила у оквирима дигиталне ку</w:t>
      </w:r>
      <w:r w:rsidR="00BE5BF1">
        <w:rPr>
          <w:b w:val="0"/>
          <w:bCs w:val="0"/>
          <w:i w:val="0"/>
          <w:iCs w:val="0"/>
          <w:sz w:val="20"/>
          <w:szCs w:val="20"/>
          <w:lang/>
        </w:rPr>
        <w:t>л</w:t>
      </w:r>
      <w:r>
        <w:rPr>
          <w:b w:val="0"/>
          <w:bCs w:val="0"/>
          <w:i w:val="0"/>
          <w:iCs w:val="0"/>
          <w:sz w:val="20"/>
          <w:szCs w:val="20"/>
        </w:rPr>
        <w:t xml:space="preserve">туре и највише је усмерена ка јавним личностима. У раду се представља концепт </w:t>
      </w:r>
      <w:proofErr w:type="gramStart"/>
      <w:r>
        <w:rPr>
          <w:b w:val="0"/>
          <w:bCs w:val="0"/>
          <w:i w:val="0"/>
          <w:iCs w:val="0"/>
          <w:sz w:val="20"/>
          <w:szCs w:val="20"/>
        </w:rPr>
        <w:t>,,културе</w:t>
      </w:r>
      <w:proofErr w:type="gramEnd"/>
      <w:r>
        <w:rPr>
          <w:b w:val="0"/>
          <w:bCs w:val="0"/>
          <w:i w:val="0"/>
          <w:iCs w:val="0"/>
          <w:sz w:val="20"/>
          <w:szCs w:val="20"/>
        </w:rPr>
        <w:t xml:space="preserve"> канселовања”, њене вредности, као и анализа и последице друштвене прихваћености и примене овакве културе. </w:t>
      </w:r>
    </w:p>
    <w:p w:rsidR="00853879" w:rsidRDefault="004441D0">
      <w:pPr>
        <w:pStyle w:val="Heading1"/>
        <w:spacing w:line="276" w:lineRule="auto"/>
        <w:rPr>
          <w:b w:val="0"/>
          <w:bCs w:val="0"/>
          <w:i w:val="0"/>
          <w:iCs w:val="0"/>
          <w:sz w:val="20"/>
          <w:szCs w:val="20"/>
        </w:rPr>
      </w:pPr>
      <w:r>
        <w:rPr>
          <w:b w:val="0"/>
          <w:bCs w:val="0"/>
          <w:i w:val="0"/>
          <w:iCs w:val="0"/>
        </w:rPr>
        <w:tab/>
      </w:r>
      <w:r>
        <w:rPr>
          <w:b w:val="0"/>
          <w:bCs w:val="0"/>
          <w:i w:val="0"/>
          <w:iCs w:val="0"/>
          <w:sz w:val="20"/>
          <w:szCs w:val="20"/>
        </w:rPr>
        <w:t xml:space="preserve">Рад </w:t>
      </w:r>
      <w:r>
        <w:rPr>
          <w:b w:val="0"/>
          <w:bCs w:val="0"/>
          <w:sz w:val="20"/>
          <w:szCs w:val="20"/>
        </w:rPr>
        <w:t>Evaluation of the key factors of effective leadership in the process of implementing public sector reforms of the Republic of Serbia</w:t>
      </w:r>
      <w:r>
        <w:rPr>
          <w:b w:val="0"/>
          <w:bCs w:val="0"/>
          <w:i w:val="0"/>
          <w:iCs w:val="0"/>
          <w:sz w:val="20"/>
          <w:szCs w:val="20"/>
        </w:rPr>
        <w:t xml:space="preserve"> није лингвистички рад. Ауторке се баве реформом јавног сектора у Републици Србији, а циљ рада је употреба нове методе за доношење одлука </w:t>
      </w:r>
      <w:r>
        <w:rPr>
          <w:b w:val="0"/>
          <w:bCs w:val="0"/>
          <w:sz w:val="20"/>
          <w:szCs w:val="20"/>
        </w:rPr>
        <w:t xml:space="preserve">PIPRECIA </w:t>
      </w:r>
      <w:r>
        <w:rPr>
          <w:b w:val="0"/>
          <w:bCs w:val="0"/>
          <w:i w:val="0"/>
          <w:iCs w:val="0"/>
          <w:sz w:val="20"/>
          <w:szCs w:val="20"/>
        </w:rPr>
        <w:t xml:space="preserve">ради процене и дефинисања важности кључних фактора који утичу на понашање лидера и доприносе ефикасности процеса спровођења реформи.  </w:t>
      </w:r>
    </w:p>
    <w:p w:rsidR="00853879" w:rsidRDefault="004441D0">
      <w:pPr>
        <w:pStyle w:val="Heading1"/>
        <w:spacing w:line="276" w:lineRule="auto"/>
        <w:rPr>
          <w:b w:val="0"/>
          <w:bCs w:val="0"/>
          <w:i w:val="0"/>
          <w:iCs w:val="0"/>
          <w:sz w:val="20"/>
          <w:szCs w:val="20"/>
        </w:rPr>
      </w:pPr>
      <w:r>
        <w:rPr>
          <w:b w:val="0"/>
          <w:bCs w:val="0"/>
          <w:i w:val="0"/>
          <w:iCs w:val="0"/>
        </w:rPr>
        <w:tab/>
      </w:r>
      <w:r>
        <w:rPr>
          <w:b w:val="0"/>
          <w:bCs w:val="0"/>
          <w:i w:val="0"/>
          <w:iCs w:val="0"/>
          <w:sz w:val="20"/>
          <w:szCs w:val="20"/>
        </w:rPr>
        <w:t xml:space="preserve">У раду </w:t>
      </w:r>
      <w:r>
        <w:rPr>
          <w:b w:val="0"/>
          <w:bCs w:val="0"/>
          <w:sz w:val="20"/>
          <w:szCs w:val="20"/>
        </w:rPr>
        <w:t xml:space="preserve">The importance of the application of rhetoric in English language teaching </w:t>
      </w:r>
      <w:r>
        <w:rPr>
          <w:b w:val="0"/>
          <w:bCs w:val="0"/>
          <w:i w:val="0"/>
          <w:iCs w:val="0"/>
          <w:sz w:val="20"/>
          <w:szCs w:val="20"/>
        </w:rPr>
        <w:t xml:space="preserve">ауторка се бави улогом реторике у наступу наставника енглеског језика, наглашавајући да је реторика 21. века много више од пуких правила и да представља основу елоквентности.  </w:t>
      </w:r>
    </w:p>
    <w:p w:rsidR="00853879" w:rsidRDefault="004441D0">
      <w:pPr>
        <w:pStyle w:val="Heading1"/>
        <w:spacing w:line="276" w:lineRule="auto"/>
        <w:rPr>
          <w:b w:val="0"/>
          <w:bCs w:val="0"/>
          <w:i w:val="0"/>
          <w:iCs w:val="0"/>
          <w:sz w:val="20"/>
          <w:szCs w:val="20"/>
        </w:rPr>
      </w:pPr>
      <w:r>
        <w:rPr>
          <w:b w:val="0"/>
          <w:bCs w:val="0"/>
          <w:i w:val="0"/>
          <w:iCs w:val="0"/>
        </w:rPr>
        <w:tab/>
      </w:r>
      <w:r>
        <w:rPr>
          <w:b w:val="0"/>
          <w:bCs w:val="0"/>
          <w:i w:val="0"/>
          <w:iCs w:val="0"/>
          <w:sz w:val="20"/>
          <w:szCs w:val="20"/>
        </w:rPr>
        <w:t xml:space="preserve">Рад </w:t>
      </w:r>
      <w:r>
        <w:rPr>
          <w:b w:val="0"/>
          <w:bCs w:val="0"/>
          <w:sz w:val="20"/>
          <w:szCs w:val="20"/>
        </w:rPr>
        <w:t xml:space="preserve">The influence of media on culture in the 21st century </w:t>
      </w:r>
      <w:r>
        <w:rPr>
          <w:b w:val="0"/>
          <w:bCs w:val="0"/>
          <w:i w:val="0"/>
          <w:iCs w:val="0"/>
          <w:sz w:val="20"/>
          <w:szCs w:val="20"/>
        </w:rPr>
        <w:t xml:space="preserve">бави се утицајем медија на културу 21. века, указујући на потребу додатних побољшања у области информационих технологија и уметничких дела. Указује се и на хиперпродукцију у области уметности, као и на квалитет преноса информација.  </w:t>
      </w:r>
    </w:p>
    <w:p w:rsidR="00853879" w:rsidRDefault="004441D0">
      <w:pPr>
        <w:pStyle w:val="Heading1"/>
        <w:spacing w:line="276" w:lineRule="auto"/>
        <w:ind w:firstLine="585"/>
        <w:rPr>
          <w:b w:val="0"/>
          <w:bCs w:val="0"/>
          <w:i w:val="0"/>
          <w:iCs w:val="0"/>
          <w:sz w:val="20"/>
          <w:szCs w:val="20"/>
        </w:rPr>
      </w:pPr>
      <w:r>
        <w:rPr>
          <w:b w:val="0"/>
          <w:bCs w:val="0"/>
          <w:i w:val="0"/>
          <w:iCs w:val="0"/>
          <w:sz w:val="20"/>
          <w:szCs w:val="20"/>
        </w:rPr>
        <w:t xml:space="preserve">У раду </w:t>
      </w:r>
      <w:r>
        <w:rPr>
          <w:b w:val="0"/>
          <w:bCs w:val="0"/>
          <w:sz w:val="20"/>
          <w:szCs w:val="20"/>
        </w:rPr>
        <w:t xml:space="preserve">Social networks in the world of business communication </w:t>
      </w:r>
      <w:r>
        <w:rPr>
          <w:b w:val="0"/>
          <w:bCs w:val="0"/>
          <w:i w:val="0"/>
          <w:iCs w:val="0"/>
          <w:sz w:val="20"/>
          <w:szCs w:val="20"/>
        </w:rPr>
        <w:t xml:space="preserve">ауторка се бави друштвеним мрежама у модерном свету пословне комуникације. Закључује да се друштвене мреже развијају са циљем да омогуће боље функционисање пословне комуникације.  </w:t>
      </w:r>
    </w:p>
    <w:p w:rsidR="00853879" w:rsidRDefault="004441D0">
      <w:pPr>
        <w:pStyle w:val="Heading1"/>
        <w:spacing w:line="276" w:lineRule="auto"/>
        <w:rPr>
          <w:b w:val="0"/>
          <w:bCs w:val="0"/>
          <w:i w:val="0"/>
          <w:iCs w:val="0"/>
          <w:sz w:val="20"/>
          <w:szCs w:val="20"/>
        </w:rPr>
      </w:pPr>
      <w:r>
        <w:rPr>
          <w:b w:val="0"/>
          <w:bCs w:val="0"/>
          <w:i w:val="0"/>
          <w:iCs w:val="0"/>
        </w:rPr>
        <w:tab/>
      </w:r>
      <w:r>
        <w:rPr>
          <w:b w:val="0"/>
          <w:bCs w:val="0"/>
          <w:i w:val="0"/>
          <w:iCs w:val="0"/>
          <w:sz w:val="20"/>
          <w:szCs w:val="20"/>
        </w:rPr>
        <w:t xml:space="preserve">Рад </w:t>
      </w:r>
      <w:r>
        <w:rPr>
          <w:b w:val="0"/>
          <w:bCs w:val="0"/>
          <w:sz w:val="20"/>
          <w:szCs w:val="20"/>
        </w:rPr>
        <w:t xml:space="preserve">Мотивација и задовољство послом у функцији ефективног управљања људским ресурсима </w:t>
      </w:r>
      <w:r>
        <w:rPr>
          <w:b w:val="0"/>
          <w:bCs w:val="0"/>
          <w:i w:val="0"/>
          <w:iCs w:val="0"/>
          <w:sz w:val="20"/>
          <w:szCs w:val="20"/>
        </w:rPr>
        <w:t xml:space="preserve">није лингвистички рад. Ауторке указују на значај мотивације и задовољства за ефективно управљање </w:t>
      </w:r>
      <w:r>
        <w:rPr>
          <w:b w:val="0"/>
          <w:bCs w:val="0"/>
          <w:i w:val="0"/>
          <w:iCs w:val="0"/>
          <w:sz w:val="20"/>
          <w:szCs w:val="20"/>
        </w:rPr>
        <w:lastRenderedPageBreak/>
        <w:t xml:space="preserve">људским ресурсима. Анализом конвенционалних теорија мотивације, долази се до закључка да је задовољењем потреба заспослених могуће подићи степен њихове мотивације.  </w:t>
      </w:r>
    </w:p>
    <w:p w:rsidR="00853879" w:rsidRDefault="004441D0">
      <w:pPr>
        <w:pStyle w:val="Heading1"/>
        <w:spacing w:line="276" w:lineRule="auto"/>
        <w:ind w:hanging="570"/>
        <w:rPr>
          <w:b w:val="0"/>
          <w:bCs w:val="0"/>
          <w:i w:val="0"/>
          <w:iCs w:val="0"/>
          <w:sz w:val="20"/>
          <w:szCs w:val="20"/>
        </w:rPr>
      </w:pPr>
      <w:r>
        <w:rPr>
          <w:b w:val="0"/>
          <w:bCs w:val="0"/>
          <w:i w:val="0"/>
          <w:iCs w:val="0"/>
        </w:rPr>
        <w:tab/>
      </w:r>
      <w:r>
        <w:rPr>
          <w:b w:val="0"/>
          <w:bCs w:val="0"/>
          <w:i w:val="0"/>
          <w:iCs w:val="0"/>
        </w:rPr>
        <w:tab/>
      </w:r>
      <w:r>
        <w:rPr>
          <w:b w:val="0"/>
          <w:bCs w:val="0"/>
          <w:i w:val="0"/>
          <w:iCs w:val="0"/>
          <w:sz w:val="20"/>
          <w:szCs w:val="20"/>
        </w:rPr>
        <w:t xml:space="preserve">У раду </w:t>
      </w:r>
      <w:r>
        <w:rPr>
          <w:b w:val="0"/>
          <w:bCs w:val="0"/>
          <w:sz w:val="20"/>
          <w:szCs w:val="20"/>
        </w:rPr>
        <w:t xml:space="preserve">Учење страних језика у нематичним департманима: реторика предавача и мотивација студената, </w:t>
      </w:r>
      <w:r>
        <w:rPr>
          <w:b w:val="0"/>
          <w:bCs w:val="0"/>
          <w:i w:val="0"/>
          <w:iCs w:val="0"/>
          <w:sz w:val="20"/>
          <w:szCs w:val="20"/>
        </w:rPr>
        <w:t xml:space="preserve">ауторке настоје да укажу на важност реторике код предавача страног језика на нематичним департманима, која у највећем броју случајева утиче на ниво мотивације код студената за учење језика. Рад се бави и значајем духовних особина и личности предавача, као и њиховим утицајем на аудиторијум.  </w:t>
      </w:r>
    </w:p>
    <w:p w:rsidR="00853879" w:rsidRDefault="004441D0">
      <w:pPr>
        <w:pStyle w:val="Heading1"/>
        <w:spacing w:line="276" w:lineRule="auto"/>
        <w:rPr>
          <w:b w:val="0"/>
          <w:bCs w:val="0"/>
          <w:i w:val="0"/>
          <w:iCs w:val="0"/>
          <w:sz w:val="20"/>
          <w:szCs w:val="20"/>
        </w:rPr>
      </w:pPr>
      <w:r>
        <w:rPr>
          <w:b w:val="0"/>
          <w:bCs w:val="0"/>
          <w:i w:val="0"/>
          <w:iCs w:val="0"/>
        </w:rPr>
        <w:tab/>
      </w:r>
      <w:r>
        <w:rPr>
          <w:b w:val="0"/>
          <w:bCs w:val="0"/>
          <w:i w:val="0"/>
          <w:iCs w:val="0"/>
          <w:sz w:val="20"/>
          <w:szCs w:val="20"/>
        </w:rPr>
        <w:t xml:space="preserve">Рад </w:t>
      </w:r>
      <w:r>
        <w:rPr>
          <w:b w:val="0"/>
          <w:bCs w:val="0"/>
          <w:sz w:val="20"/>
          <w:szCs w:val="20"/>
        </w:rPr>
        <w:t xml:space="preserve">Business ethics in marketing communication </w:t>
      </w:r>
      <w:r>
        <w:rPr>
          <w:b w:val="0"/>
          <w:bCs w:val="0"/>
          <w:i w:val="0"/>
          <w:iCs w:val="0"/>
          <w:sz w:val="20"/>
          <w:szCs w:val="20"/>
        </w:rPr>
        <w:t xml:space="preserve">није лингвистички рад. Ауторке се служе адекватним изводима из правних докумената и научних извора како би показале да је неопходно бавити се послом у складу са етичким принципима, те да је то од кључног значаја, како за област маркетинга тако и за посао уопште.  </w:t>
      </w:r>
    </w:p>
    <w:p w:rsidR="00853879" w:rsidRDefault="004441D0">
      <w:pPr>
        <w:pStyle w:val="Heading1"/>
        <w:spacing w:line="276" w:lineRule="auto"/>
        <w:ind w:hanging="570"/>
        <w:rPr>
          <w:b w:val="0"/>
          <w:bCs w:val="0"/>
          <w:i w:val="0"/>
          <w:iCs w:val="0"/>
          <w:sz w:val="20"/>
          <w:szCs w:val="20"/>
        </w:rPr>
      </w:pPr>
      <w:r>
        <w:rPr>
          <w:b w:val="0"/>
          <w:bCs w:val="0"/>
          <w:i w:val="0"/>
          <w:iCs w:val="0"/>
        </w:rPr>
        <w:tab/>
      </w:r>
      <w:r>
        <w:rPr>
          <w:b w:val="0"/>
          <w:bCs w:val="0"/>
          <w:i w:val="0"/>
          <w:iCs w:val="0"/>
        </w:rPr>
        <w:tab/>
      </w:r>
      <w:r>
        <w:rPr>
          <w:b w:val="0"/>
          <w:bCs w:val="0"/>
          <w:i w:val="0"/>
          <w:iCs w:val="0"/>
          <w:sz w:val="20"/>
          <w:szCs w:val="20"/>
        </w:rPr>
        <w:t xml:space="preserve">Рад </w:t>
      </w:r>
      <w:r>
        <w:rPr>
          <w:b w:val="0"/>
          <w:bCs w:val="0"/>
          <w:sz w:val="20"/>
          <w:szCs w:val="20"/>
        </w:rPr>
        <w:t xml:space="preserve">The importance of English in global business </w:t>
      </w:r>
      <w:r>
        <w:rPr>
          <w:b w:val="0"/>
          <w:bCs w:val="0"/>
          <w:i w:val="0"/>
          <w:iCs w:val="0"/>
          <w:sz w:val="20"/>
          <w:szCs w:val="20"/>
        </w:rPr>
        <w:t xml:space="preserve">доказује корисност енглеског језика у комуникацији и преговорима на међудржавном нивоу, али и у области образовања, медија, бизниса и комуникације.  </w:t>
      </w:r>
    </w:p>
    <w:p w:rsidR="00853879" w:rsidRDefault="004441D0">
      <w:pPr>
        <w:pStyle w:val="Heading1"/>
        <w:spacing w:line="276" w:lineRule="auto"/>
        <w:rPr>
          <w:b w:val="0"/>
          <w:bCs w:val="0"/>
          <w:i w:val="0"/>
          <w:iCs w:val="0"/>
          <w:sz w:val="20"/>
          <w:szCs w:val="20"/>
        </w:rPr>
      </w:pPr>
      <w:bookmarkStart w:id="0" w:name="_9gl1izapz8ws" w:colFirst="0" w:colLast="0"/>
      <w:bookmarkEnd w:id="0"/>
      <w:r>
        <w:rPr>
          <w:b w:val="0"/>
          <w:bCs w:val="0"/>
          <w:i w:val="0"/>
          <w:iCs w:val="0"/>
        </w:rPr>
        <w:tab/>
      </w:r>
      <w:r>
        <w:rPr>
          <w:b w:val="0"/>
          <w:bCs w:val="0"/>
          <w:i w:val="0"/>
          <w:iCs w:val="0"/>
          <w:sz w:val="20"/>
          <w:szCs w:val="20"/>
        </w:rPr>
        <w:t xml:space="preserve">У раду </w:t>
      </w:r>
      <w:r>
        <w:rPr>
          <w:b w:val="0"/>
          <w:bCs w:val="0"/>
          <w:sz w:val="20"/>
          <w:szCs w:val="20"/>
        </w:rPr>
        <w:t xml:space="preserve">Познавање страних језика студената пословних студија као конкурентска предност на тржишту рада, </w:t>
      </w:r>
      <w:r>
        <w:rPr>
          <w:b w:val="0"/>
          <w:bCs w:val="0"/>
          <w:i w:val="0"/>
          <w:iCs w:val="0"/>
          <w:sz w:val="20"/>
          <w:szCs w:val="20"/>
        </w:rPr>
        <w:t>ауторке говоре о заступљености наставе страних језика на факултетима пословних студија. Усредсређују се на учење страног језика на студијама првог степена кроз прилагођавање наставе страног језика стручним областима које се изучавају. Предлажу наставни план који подразумева интензивно учење страног језика, савладавање напредних конверзацијских вештина, као и вештина пословне кореспонденције, а у циљу достизања нивоа Б2.</w:t>
      </w:r>
    </w:p>
    <w:p w:rsidR="00853879" w:rsidRDefault="00853879">
      <w:pPr>
        <w:pStyle w:val="Heading1"/>
        <w:spacing w:line="276" w:lineRule="auto"/>
        <w:rPr>
          <w:i w:val="0"/>
          <w:iCs w:val="0"/>
          <w:sz w:val="20"/>
          <w:szCs w:val="20"/>
        </w:rPr>
      </w:pPr>
    </w:p>
    <w:p w:rsidR="00853879" w:rsidRDefault="00853879">
      <w:pPr>
        <w:pStyle w:val="Heading1"/>
        <w:spacing w:line="276" w:lineRule="auto"/>
        <w:rPr>
          <w:i w:val="0"/>
          <w:iCs w:val="0"/>
          <w:sz w:val="20"/>
          <w:szCs w:val="20"/>
        </w:rPr>
      </w:pPr>
    </w:p>
    <w:p w:rsidR="00853879" w:rsidRDefault="004441D0">
      <w:pPr>
        <w:spacing w:line="276" w:lineRule="auto"/>
        <w:jc w:val="both"/>
        <w:rPr>
          <w:b/>
          <w:bCs/>
          <w:sz w:val="20"/>
          <w:szCs w:val="20"/>
        </w:rPr>
      </w:pPr>
      <w:r>
        <w:rPr>
          <w:b/>
          <w:bCs/>
          <w:sz w:val="20"/>
          <w:szCs w:val="20"/>
        </w:rPr>
        <w:t xml:space="preserve">2. МИЛОШ МИРКОВИЋ </w:t>
      </w:r>
    </w:p>
    <w:p w:rsidR="00853879" w:rsidRDefault="00853879">
      <w:pPr>
        <w:spacing w:line="276" w:lineRule="auto"/>
        <w:jc w:val="both"/>
        <w:rPr>
          <w:sz w:val="20"/>
          <w:szCs w:val="20"/>
        </w:rPr>
      </w:pPr>
    </w:p>
    <w:p w:rsidR="00853879" w:rsidRDefault="004441D0">
      <w:pPr>
        <w:spacing w:line="276" w:lineRule="auto"/>
        <w:ind w:firstLine="585"/>
        <w:jc w:val="both"/>
        <w:rPr>
          <w:sz w:val="20"/>
          <w:szCs w:val="20"/>
        </w:rPr>
      </w:pPr>
      <w:r>
        <w:rPr>
          <w:sz w:val="20"/>
          <w:szCs w:val="20"/>
        </w:rPr>
        <w:t xml:space="preserve">Милош (Душан) Мирковић je рођен 16. 5. 1991. године у Ваљеву, Република Србија. Завршио је основне академске студије првог степена на студијском програму </w:t>
      </w:r>
      <w:r>
        <w:rPr>
          <w:i/>
          <w:iCs/>
          <w:sz w:val="20"/>
          <w:szCs w:val="20"/>
        </w:rPr>
        <w:t>Језик, књижевност, култура</w:t>
      </w:r>
      <w:r>
        <w:rPr>
          <w:sz w:val="20"/>
          <w:szCs w:val="20"/>
        </w:rPr>
        <w:t xml:space="preserve"> Филолошког факултета Универзитета у Београду, дана 5. 7. 2021. године са просечном оценом 9,50 стекавши звање дипломираног професора језика и књижевности, о чему је доставио доказ (оверену фотокопију дипломе и Додатка дипломи). Добитник је плакете </w:t>
      </w:r>
      <w:proofErr w:type="gramStart"/>
      <w:r>
        <w:rPr>
          <w:sz w:val="20"/>
          <w:szCs w:val="20"/>
        </w:rPr>
        <w:t>,,Проф</w:t>
      </w:r>
      <w:proofErr w:type="gramEnd"/>
      <w:r>
        <w:rPr>
          <w:sz w:val="20"/>
          <w:szCs w:val="20"/>
        </w:rPr>
        <w:t>. др Соња Деканић Јаноскиʼʼ, као студент генерације 2017/2018. године на Катедри за англистику, која му је додељена у октобру 2021. године. О овоме је такође достављен доказ у виду фотокопије плакете.</w:t>
      </w:r>
    </w:p>
    <w:p w:rsidR="00853879" w:rsidRDefault="004441D0">
      <w:pPr>
        <w:spacing w:line="276" w:lineRule="auto"/>
        <w:ind w:firstLine="585"/>
        <w:jc w:val="both"/>
        <w:rPr>
          <w:sz w:val="20"/>
          <w:szCs w:val="20"/>
        </w:rPr>
      </w:pPr>
      <w:r>
        <w:rPr>
          <w:sz w:val="20"/>
          <w:szCs w:val="20"/>
        </w:rPr>
        <w:t xml:space="preserve">Кандидат наводи да је 27. 9. 2022. </w:t>
      </w:r>
      <w:proofErr w:type="gramStart"/>
      <w:r>
        <w:rPr>
          <w:sz w:val="20"/>
          <w:szCs w:val="20"/>
        </w:rPr>
        <w:t>године</w:t>
      </w:r>
      <w:proofErr w:type="gramEnd"/>
      <w:r>
        <w:rPr>
          <w:sz w:val="20"/>
          <w:szCs w:val="20"/>
        </w:rPr>
        <w:t xml:space="preserve"> завршио мастер академске студије другог степена на студијском програму </w:t>
      </w:r>
      <w:r>
        <w:rPr>
          <w:i/>
          <w:iCs/>
          <w:sz w:val="20"/>
          <w:szCs w:val="20"/>
        </w:rPr>
        <w:t>Језик, књижевност, култура</w:t>
      </w:r>
      <w:r>
        <w:rPr>
          <w:sz w:val="20"/>
          <w:szCs w:val="20"/>
        </w:rPr>
        <w:t xml:space="preserve"> на Филолошком факултету Универзитета у Београду са просечном оценом 9,83, одбранивши тему ,,Питање маскулинитета у приповеткама Ернеста Хемингвејаʼʼ, што је поткрепио приложеном овереном фотокопијом дипломе и Додатка дипломи. Школске 2022/23.</w:t>
      </w:r>
      <w:r w:rsidR="0042058C">
        <w:rPr>
          <w:sz w:val="20"/>
          <w:szCs w:val="20"/>
          <w:lang/>
        </w:rPr>
        <w:t xml:space="preserve"> </w:t>
      </w:r>
      <w:r>
        <w:rPr>
          <w:sz w:val="20"/>
          <w:szCs w:val="20"/>
        </w:rPr>
        <w:t xml:space="preserve">године, уписао је докторске академске студије на Филолошком факултету Универзитета у Београду, студијски програм </w:t>
      </w:r>
      <w:r>
        <w:rPr>
          <w:i/>
          <w:iCs/>
          <w:sz w:val="20"/>
          <w:szCs w:val="20"/>
        </w:rPr>
        <w:t>Језик, књижевност, култура</w:t>
      </w:r>
      <w:r>
        <w:rPr>
          <w:sz w:val="20"/>
          <w:szCs w:val="20"/>
        </w:rPr>
        <w:t xml:space="preserve">, </w:t>
      </w:r>
      <w:proofErr w:type="gramStart"/>
      <w:r>
        <w:rPr>
          <w:sz w:val="20"/>
          <w:szCs w:val="20"/>
        </w:rPr>
        <w:t xml:space="preserve">модул  </w:t>
      </w:r>
      <w:r>
        <w:rPr>
          <w:i/>
          <w:iCs/>
          <w:sz w:val="20"/>
          <w:szCs w:val="20"/>
        </w:rPr>
        <w:t>Језик</w:t>
      </w:r>
      <w:proofErr w:type="gramEnd"/>
      <w:r>
        <w:rPr>
          <w:sz w:val="20"/>
          <w:szCs w:val="20"/>
        </w:rPr>
        <w:t xml:space="preserve">. У досадашњем току докторских студија је остварио 84 ЕСПБ поена, са просечном оценом 9,50, положивши испите из четири предмета и урадивши четири студијска истраживачка рада, што је поткрепљено приложеним Уверењем о уписаној години докторских студија (за текућу школску годину)  и Уверењем о досадашњем току докторских студија. </w:t>
      </w:r>
    </w:p>
    <w:p w:rsidR="00853879" w:rsidRDefault="004441D0">
      <w:pPr>
        <w:spacing w:line="276" w:lineRule="auto"/>
        <w:ind w:firstLine="585"/>
        <w:jc w:val="both"/>
        <w:rPr>
          <w:sz w:val="20"/>
          <w:szCs w:val="20"/>
        </w:rPr>
      </w:pPr>
      <w:r>
        <w:rPr>
          <w:sz w:val="20"/>
          <w:szCs w:val="20"/>
        </w:rPr>
        <w:t xml:space="preserve">У својој радној биографији кандидат наводи да је 2021. године радио као наставник енглеског језика у школи страних језика </w:t>
      </w:r>
      <w:r>
        <w:rPr>
          <w:i/>
          <w:iCs/>
          <w:sz w:val="20"/>
          <w:szCs w:val="20"/>
        </w:rPr>
        <w:t>St. Brendan</w:t>
      </w:r>
      <w:r>
        <w:rPr>
          <w:sz w:val="20"/>
          <w:szCs w:val="20"/>
        </w:rPr>
        <w:t xml:space="preserve">, а да је 2022. године био запослен као наставник енглеског језика у школи страних језика </w:t>
      </w:r>
      <w:r>
        <w:rPr>
          <w:i/>
          <w:iCs/>
          <w:sz w:val="20"/>
          <w:szCs w:val="20"/>
        </w:rPr>
        <w:t>New Bell</w:t>
      </w:r>
      <w:r>
        <w:rPr>
          <w:sz w:val="20"/>
          <w:szCs w:val="20"/>
        </w:rPr>
        <w:t xml:space="preserve">. Комисији нису достављени докази о овим ангажманима. Од 20. октобра 2023. године до 31. октобра 2025. године Милош Мирковић је био ангажован као сарадник у настави ван радног односа - демонстратор на Филолошком факултету Универзитета у Београду, на Катедри за англистику. Наводи да је у том периоду био ангажован у настави, састављању испита и спровођењу испита на предметима Савремени енглески језик П-3 и Савремени енглески језик П-4 (ниво Б2). Ови наводи су поткрепљени достављеним овереним фотокопијама Уговора о ангажовању за извођење наставе склопљеним са Филолошким факултетом 20. 10. 2023. године и 14. 10. 2024. године, те Анексом уговора од 11. 9. 2025. године којим се Милошу Мирковићу продужава ангажовање на Филолошком факултету до 31. 10. 2025. године. Кандидат даље наводи да је од октобра 2023. године до марта 2025. године био ангажован као контролор квалитета превода у Министарству за европске интеграције (Сектор за припрему српске верзије правних тековина Европске Уније), где је обављао послове контроле, обраде и лингвистичке анализе преведених пакета докумената правних тековина Европске Уније, као и послове пречишћавања и уједначавања постојећих преводилачких јединица у </w:t>
      </w:r>
      <w:r>
        <w:rPr>
          <w:sz w:val="20"/>
          <w:szCs w:val="20"/>
        </w:rPr>
        <w:lastRenderedPageBreak/>
        <w:t xml:space="preserve">преводилачким меморијама. Поред тога, био је члан тима који је превео </w:t>
      </w:r>
      <w:r>
        <w:rPr>
          <w:i/>
          <w:iCs/>
          <w:sz w:val="20"/>
          <w:szCs w:val="20"/>
        </w:rPr>
        <w:t xml:space="preserve">Извештај Европске комисије о Републици Србији </w:t>
      </w:r>
      <w:r>
        <w:rPr>
          <w:sz w:val="20"/>
          <w:szCs w:val="20"/>
        </w:rPr>
        <w:t xml:space="preserve">за 2023. и 2024. Наводи и да је у оквиру овог преводилачког искуства стекао знање у коришћењу преводилачких софтвера </w:t>
      </w:r>
      <w:r>
        <w:rPr>
          <w:i/>
          <w:iCs/>
          <w:sz w:val="20"/>
          <w:szCs w:val="20"/>
        </w:rPr>
        <w:t xml:space="preserve">Trados Studio </w:t>
      </w:r>
      <w:r>
        <w:rPr>
          <w:sz w:val="20"/>
          <w:szCs w:val="20"/>
        </w:rPr>
        <w:t>и</w:t>
      </w:r>
      <w:r>
        <w:rPr>
          <w:i/>
          <w:iCs/>
          <w:sz w:val="20"/>
          <w:szCs w:val="20"/>
        </w:rPr>
        <w:t xml:space="preserve"> Xbench. </w:t>
      </w:r>
      <w:r>
        <w:rPr>
          <w:sz w:val="20"/>
          <w:szCs w:val="20"/>
        </w:rPr>
        <w:t xml:space="preserve">Ови наводи су поткрепљени Уговорима о привременим и повременим пословима са Министарством за европске интеграције од 17. 10. 2023., 18. 1. 2024. и 24. 9. 2024. године. Најзад, кандидат наводи да је од јануара 2025. године  ангажован као лектор за енглески језик научног часописа </w:t>
      </w:r>
      <w:r>
        <w:rPr>
          <w:i/>
          <w:iCs/>
          <w:sz w:val="20"/>
          <w:szCs w:val="20"/>
        </w:rPr>
        <w:t xml:space="preserve">Archives of Pharmacy, </w:t>
      </w:r>
      <w:r>
        <w:rPr>
          <w:sz w:val="20"/>
          <w:szCs w:val="20"/>
        </w:rPr>
        <w:t>чији су издавачи Савез фармацеутских удружења Србије и Фармацеутски факултет Универзитета у Београду, те да часопис излази шест пута годишње и да је категоризован од стране Министарства науке, технолошког развоја и иновација као врхунски часопис од националног значаја (М51). Ове наводе кандидат поткрепљује Потврдом издатом од стране Савеза фармацеутских удружења Србије у којој се наводи да је Милош Мирковић ангажован као лектор за енглески језик у наведеном часопису почев од 1. 1. 2025. године, као и да је часопис категорисан у М51 категорији. У својој биографији кандидат наводи и да је 2024. године учествовао у летњој школи ,,Унапређена европска управа и интеграцијеʼʼ(</w:t>
      </w:r>
      <w:r>
        <w:rPr>
          <w:i/>
          <w:iCs/>
          <w:sz w:val="20"/>
          <w:szCs w:val="20"/>
        </w:rPr>
        <w:t>Advanced European Governance and Integration</w:t>
      </w:r>
      <w:r>
        <w:rPr>
          <w:sz w:val="20"/>
          <w:szCs w:val="20"/>
        </w:rPr>
        <w:t xml:space="preserve">), коју су у Берлину организовале </w:t>
      </w:r>
      <w:r>
        <w:rPr>
          <w:i/>
          <w:iCs/>
          <w:sz w:val="20"/>
          <w:szCs w:val="20"/>
        </w:rPr>
        <w:t>Hertie School</w:t>
      </w:r>
      <w:r>
        <w:rPr>
          <w:sz w:val="20"/>
          <w:szCs w:val="20"/>
        </w:rPr>
        <w:t xml:space="preserve"> и </w:t>
      </w:r>
      <w:r>
        <w:rPr>
          <w:i/>
          <w:iCs/>
          <w:sz w:val="20"/>
          <w:szCs w:val="20"/>
        </w:rPr>
        <w:t>The Regional School of Public Administration</w:t>
      </w:r>
      <w:r>
        <w:rPr>
          <w:sz w:val="20"/>
          <w:szCs w:val="20"/>
        </w:rPr>
        <w:t xml:space="preserve"> (</w:t>
      </w:r>
      <w:r>
        <w:rPr>
          <w:i/>
          <w:iCs/>
          <w:sz w:val="20"/>
          <w:szCs w:val="20"/>
        </w:rPr>
        <w:t>ReSPA</w:t>
      </w:r>
      <w:r>
        <w:rPr>
          <w:sz w:val="20"/>
          <w:szCs w:val="20"/>
        </w:rPr>
        <w:t xml:space="preserve">), што је поткрепио достављеном овереном фотокопијом сертификата о завршеној обуци. </w:t>
      </w:r>
    </w:p>
    <w:p w:rsidR="00853879" w:rsidRDefault="004441D0">
      <w:pPr>
        <w:spacing w:line="276" w:lineRule="auto"/>
        <w:ind w:firstLine="585"/>
        <w:jc w:val="both"/>
        <w:rPr>
          <w:sz w:val="20"/>
          <w:szCs w:val="20"/>
        </w:rPr>
      </w:pPr>
      <w:r>
        <w:rPr>
          <w:sz w:val="20"/>
          <w:szCs w:val="20"/>
        </w:rPr>
        <w:t xml:space="preserve">Кандидат такође наводи да је имао два јавна излагања у августу и септембру 2025. године – излагање на промоцији 11. </w:t>
      </w:r>
      <w:proofErr w:type="gramStart"/>
      <w:r>
        <w:rPr>
          <w:sz w:val="20"/>
          <w:szCs w:val="20"/>
        </w:rPr>
        <w:t>броја</w:t>
      </w:r>
      <w:proofErr w:type="gramEnd"/>
      <w:r>
        <w:rPr>
          <w:sz w:val="20"/>
          <w:szCs w:val="20"/>
        </w:rPr>
        <w:t xml:space="preserve"> часописа </w:t>
      </w:r>
      <w:r>
        <w:rPr>
          <w:i/>
          <w:iCs/>
          <w:sz w:val="20"/>
          <w:szCs w:val="20"/>
        </w:rPr>
        <w:t xml:space="preserve">Књижевна фантастика </w:t>
      </w:r>
      <w:r>
        <w:rPr>
          <w:sz w:val="20"/>
          <w:szCs w:val="20"/>
        </w:rPr>
        <w:t xml:space="preserve">у Кући Краља Петра I и гостовање у емисији Културни центар: прилог посвећен преводу кратке приче ,,Кућа на пљускуˮ на РТС 2, Београд; оба навода су поткрепљена достављеним фотокопијама. </w:t>
      </w:r>
    </w:p>
    <w:p w:rsidR="00853879" w:rsidRDefault="004441D0">
      <w:pPr>
        <w:spacing w:line="276" w:lineRule="auto"/>
        <w:ind w:firstLine="566"/>
        <w:jc w:val="both"/>
        <w:rPr>
          <w:i/>
          <w:iCs/>
          <w:sz w:val="20"/>
          <w:szCs w:val="20"/>
        </w:rPr>
      </w:pPr>
      <w:r>
        <w:rPr>
          <w:sz w:val="20"/>
          <w:szCs w:val="20"/>
        </w:rPr>
        <w:t>Милош Мирковић има два објављена рада у којима је једини аутор, а прилаже и два извода у зборницима са једног домаћег и једног међународног скупа који су достављени комисији на увид. Међутим, како је један од извода касније објављен као рад, у табелу ће, према правилнику, бити унет само један извод, што је кандидат и учинио у табели коју је доставио у оквиру конкурсне до</w:t>
      </w:r>
      <w:r w:rsidR="0042058C">
        <w:rPr>
          <w:sz w:val="20"/>
          <w:szCs w:val="20"/>
          <w:lang/>
        </w:rPr>
        <w:t>к</w:t>
      </w:r>
      <w:r>
        <w:rPr>
          <w:sz w:val="20"/>
          <w:szCs w:val="20"/>
        </w:rPr>
        <w:t>ументације. Кандидат је у достављеној документацији своје објављене радове категорисао као М51, односно М52; међутим, како су оба часописа индексирана у</w:t>
      </w:r>
      <w:r>
        <w:rPr>
          <w:i/>
          <w:iCs/>
          <w:sz w:val="20"/>
          <w:szCs w:val="20"/>
        </w:rPr>
        <w:t xml:space="preserve"> ERIH PLUS</w:t>
      </w:r>
      <w:r>
        <w:rPr>
          <w:sz w:val="20"/>
          <w:szCs w:val="20"/>
        </w:rPr>
        <w:t xml:space="preserve">, комисија ће радове, сходно правилнику који важи за област друштвено-хуманистичких наука, вредновати као радове из категорије М23. Поред наведеног, кандидат је комисији на увид доставио и један објављен књижевни превод, један објављен интервју у часопису </w:t>
      </w:r>
      <w:r>
        <w:rPr>
          <w:i/>
          <w:iCs/>
          <w:sz w:val="20"/>
          <w:szCs w:val="20"/>
        </w:rPr>
        <w:t>Књижевна фантастика</w:t>
      </w:r>
      <w:r>
        <w:rPr>
          <w:sz w:val="20"/>
          <w:szCs w:val="20"/>
        </w:rPr>
        <w:t xml:space="preserve">, као и списак од 39 лектура стручних и научних радова објављених у </w:t>
      </w:r>
      <w:r>
        <w:rPr>
          <w:i/>
          <w:iCs/>
          <w:sz w:val="20"/>
          <w:szCs w:val="20"/>
        </w:rPr>
        <w:t>Archives of Pharmacy</w:t>
      </w:r>
      <w:r>
        <w:rPr>
          <w:sz w:val="20"/>
          <w:szCs w:val="20"/>
        </w:rPr>
        <w:t>, који су доступни на сајту наведеног часописа</w:t>
      </w:r>
      <w:r>
        <w:rPr>
          <w:i/>
          <w:iCs/>
          <w:sz w:val="20"/>
          <w:szCs w:val="20"/>
        </w:rPr>
        <w:t>.</w:t>
      </w:r>
    </w:p>
    <w:p w:rsidR="00853879" w:rsidRDefault="004441D0">
      <w:pPr>
        <w:spacing w:line="276" w:lineRule="auto"/>
        <w:ind w:left="566"/>
        <w:jc w:val="both"/>
        <w:rPr>
          <w:sz w:val="20"/>
          <w:szCs w:val="20"/>
        </w:rPr>
      </w:pPr>
      <w:r>
        <w:rPr>
          <w:sz w:val="20"/>
          <w:szCs w:val="20"/>
        </w:rPr>
        <w:t>Са кандидатом је обављен разговор у заказаном термину.</w:t>
      </w:r>
    </w:p>
    <w:p w:rsidR="00853879" w:rsidRDefault="004441D0">
      <w:pPr>
        <w:spacing w:line="276" w:lineRule="auto"/>
        <w:ind w:firstLine="566"/>
        <w:jc w:val="both"/>
        <w:rPr>
          <w:sz w:val="20"/>
          <w:szCs w:val="20"/>
        </w:rPr>
      </w:pPr>
      <w:r>
        <w:rPr>
          <w:sz w:val="20"/>
          <w:szCs w:val="20"/>
        </w:rPr>
        <w:t>Према Статутима Медицинског и Филолошког факултета Универзитета у Београду, Милош Мирковић испуњава минималне услове за избор у звање асистента за енглески језик.</w:t>
      </w:r>
    </w:p>
    <w:p w:rsidR="00853879" w:rsidRDefault="00853879">
      <w:pPr>
        <w:spacing w:line="276" w:lineRule="auto"/>
        <w:jc w:val="both"/>
        <w:rPr>
          <w:sz w:val="20"/>
          <w:szCs w:val="20"/>
        </w:rPr>
      </w:pPr>
    </w:p>
    <w:p w:rsidR="00853879" w:rsidRDefault="004441D0">
      <w:pPr>
        <w:spacing w:line="276" w:lineRule="auto"/>
        <w:ind w:left="720" w:firstLine="720"/>
        <w:jc w:val="both"/>
        <w:rPr>
          <w:sz w:val="20"/>
          <w:szCs w:val="20"/>
        </w:rPr>
      </w:pPr>
      <w:r>
        <w:rPr>
          <w:sz w:val="20"/>
          <w:szCs w:val="20"/>
        </w:rPr>
        <w:t xml:space="preserve"> </w:t>
      </w:r>
    </w:p>
    <w:p w:rsidR="00853879" w:rsidRDefault="004441D0">
      <w:pPr>
        <w:spacing w:line="276" w:lineRule="auto"/>
        <w:jc w:val="both"/>
        <w:rPr>
          <w:sz w:val="20"/>
          <w:szCs w:val="20"/>
        </w:rPr>
      </w:pPr>
      <w:r>
        <w:rPr>
          <w:sz w:val="20"/>
          <w:szCs w:val="20"/>
        </w:rPr>
        <w:t>НАУЧНИ И СТРУЧНИ РАД</w:t>
      </w:r>
    </w:p>
    <w:p w:rsidR="00853879" w:rsidRDefault="00853879">
      <w:pPr>
        <w:spacing w:line="276" w:lineRule="auto"/>
        <w:jc w:val="both"/>
        <w:rPr>
          <w:sz w:val="20"/>
          <w:szCs w:val="20"/>
        </w:rPr>
      </w:pPr>
    </w:p>
    <w:p w:rsidR="00853879" w:rsidRDefault="00853879">
      <w:pPr>
        <w:spacing w:line="276" w:lineRule="auto"/>
        <w:ind w:left="720"/>
        <w:jc w:val="both"/>
        <w:rPr>
          <w:sz w:val="20"/>
          <w:szCs w:val="20"/>
        </w:rPr>
      </w:pPr>
    </w:p>
    <w:p w:rsidR="00853879" w:rsidRDefault="004441D0">
      <w:pPr>
        <w:spacing w:line="276" w:lineRule="auto"/>
        <w:jc w:val="both"/>
        <w:rPr>
          <w:sz w:val="20"/>
          <w:szCs w:val="20"/>
        </w:rPr>
      </w:pPr>
      <w:r>
        <w:rPr>
          <w:sz w:val="20"/>
          <w:szCs w:val="20"/>
        </w:rPr>
        <w:t>Цео рад у часопису који није индексиран у наведеним базама података:</w:t>
      </w:r>
    </w:p>
    <w:p w:rsidR="00853879" w:rsidRDefault="00853879">
      <w:pPr>
        <w:spacing w:line="276" w:lineRule="auto"/>
        <w:jc w:val="both"/>
        <w:rPr>
          <w:sz w:val="20"/>
          <w:szCs w:val="20"/>
          <w:highlight w:val="yellow"/>
        </w:rPr>
      </w:pPr>
    </w:p>
    <w:p w:rsidR="00853879" w:rsidRDefault="004441D0">
      <w:pPr>
        <w:numPr>
          <w:ilvl w:val="0"/>
          <w:numId w:val="19"/>
        </w:numPr>
        <w:spacing w:line="276" w:lineRule="auto"/>
        <w:jc w:val="both"/>
        <w:rPr>
          <w:sz w:val="20"/>
          <w:szCs w:val="20"/>
        </w:rPr>
      </w:pPr>
      <w:r>
        <w:rPr>
          <w:sz w:val="20"/>
          <w:szCs w:val="20"/>
        </w:rPr>
        <w:t xml:space="preserve">Mirković, M. (2025). Exploring Syntactic Ambiguity Enablers in News Headlines. </w:t>
      </w:r>
      <w:r>
        <w:rPr>
          <w:i/>
          <w:iCs/>
          <w:sz w:val="20"/>
          <w:szCs w:val="20"/>
        </w:rPr>
        <w:t>Belgrade English Language and Literature Studies.</w:t>
      </w:r>
      <w:r>
        <w:rPr>
          <w:sz w:val="20"/>
          <w:szCs w:val="20"/>
        </w:rPr>
        <w:t xml:space="preserve"> 17, 77-97. M23</w:t>
      </w:r>
    </w:p>
    <w:p w:rsidR="00853879" w:rsidRDefault="004441D0">
      <w:pPr>
        <w:numPr>
          <w:ilvl w:val="0"/>
          <w:numId w:val="19"/>
        </w:numPr>
        <w:spacing w:line="276" w:lineRule="auto"/>
        <w:jc w:val="both"/>
        <w:rPr>
          <w:sz w:val="20"/>
          <w:szCs w:val="20"/>
        </w:rPr>
      </w:pPr>
      <w:r>
        <w:rPr>
          <w:sz w:val="20"/>
          <w:szCs w:val="20"/>
        </w:rPr>
        <w:t xml:space="preserve">Mirković, M. (2025). Examining conceptual metaphor in legal discourse of the EU Acquis. </w:t>
      </w:r>
      <w:r>
        <w:rPr>
          <w:i/>
          <w:iCs/>
          <w:sz w:val="20"/>
          <w:szCs w:val="20"/>
        </w:rPr>
        <w:t>Philologia, 23</w:t>
      </w:r>
      <w:r>
        <w:rPr>
          <w:sz w:val="20"/>
          <w:szCs w:val="20"/>
        </w:rPr>
        <w:t>(1), 27–47. M23</w:t>
      </w: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Саопштени радови на домаћим скуповима категорије М61-М64</w:t>
      </w:r>
    </w:p>
    <w:p w:rsidR="00853879" w:rsidRDefault="00853879">
      <w:pPr>
        <w:spacing w:line="276" w:lineRule="auto"/>
        <w:jc w:val="both"/>
        <w:rPr>
          <w:sz w:val="20"/>
          <w:szCs w:val="20"/>
        </w:rPr>
      </w:pPr>
    </w:p>
    <w:p w:rsidR="00853879" w:rsidRDefault="004441D0">
      <w:pPr>
        <w:spacing w:line="276" w:lineRule="auto"/>
        <w:ind w:left="425"/>
        <w:jc w:val="both"/>
        <w:rPr>
          <w:sz w:val="20"/>
          <w:szCs w:val="20"/>
        </w:rPr>
      </w:pPr>
      <w:r>
        <w:rPr>
          <w:sz w:val="20"/>
          <w:szCs w:val="20"/>
        </w:rPr>
        <w:t xml:space="preserve">1. Mirković, M. (2025). </w:t>
      </w:r>
      <w:r>
        <w:rPr>
          <w:i/>
          <w:iCs/>
          <w:sz w:val="20"/>
          <w:szCs w:val="20"/>
        </w:rPr>
        <w:t>Protesti su rat – pojmovna metafora u medijskom izveštavanju o studentskim protestima 2024/25. godine</w:t>
      </w:r>
      <w:r>
        <w:rPr>
          <w:sz w:val="20"/>
          <w:szCs w:val="20"/>
        </w:rPr>
        <w:t>. III naučna konferencija za mlade istraživače i doktorande: Savremeni tokovi u izučavanju jezika, književnosti i kulture, Filološki fakultet, Univerzitet u Beogradu, Beograd, Srbija. M64</w:t>
      </w:r>
    </w:p>
    <w:p w:rsidR="00853879" w:rsidRDefault="00853879">
      <w:pPr>
        <w:spacing w:line="276" w:lineRule="auto"/>
        <w:ind w:left="675"/>
        <w:jc w:val="both"/>
        <w:rPr>
          <w:sz w:val="20"/>
          <w:szCs w:val="20"/>
        </w:rPr>
      </w:pP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Објављени преводи</w:t>
      </w:r>
    </w:p>
    <w:p w:rsidR="00853879" w:rsidRDefault="00853879">
      <w:pPr>
        <w:spacing w:line="276" w:lineRule="auto"/>
        <w:ind w:left="675"/>
        <w:jc w:val="both"/>
        <w:rPr>
          <w:sz w:val="20"/>
          <w:szCs w:val="20"/>
        </w:rPr>
      </w:pPr>
    </w:p>
    <w:p w:rsidR="00853879" w:rsidRDefault="004441D0">
      <w:pPr>
        <w:numPr>
          <w:ilvl w:val="0"/>
          <w:numId w:val="6"/>
        </w:numPr>
        <w:spacing w:line="276" w:lineRule="auto"/>
        <w:jc w:val="both"/>
        <w:rPr>
          <w:sz w:val="20"/>
          <w:szCs w:val="20"/>
        </w:rPr>
      </w:pPr>
      <w:r>
        <w:rPr>
          <w:sz w:val="20"/>
          <w:szCs w:val="20"/>
        </w:rPr>
        <w:t xml:space="preserve">Kerol, Dž. (2025). Kuća na pljusku (M. Mirković, prevod). </w:t>
      </w:r>
      <w:r>
        <w:rPr>
          <w:i/>
          <w:iCs/>
          <w:sz w:val="20"/>
          <w:szCs w:val="20"/>
        </w:rPr>
        <w:t>Književna fantastika, 11</w:t>
      </w:r>
      <w:r>
        <w:rPr>
          <w:sz w:val="20"/>
          <w:szCs w:val="20"/>
        </w:rPr>
        <w:t xml:space="preserve">, 74–90. </w:t>
      </w:r>
    </w:p>
    <w:p w:rsidR="00853879" w:rsidRDefault="00853879">
      <w:pPr>
        <w:spacing w:line="276" w:lineRule="auto"/>
        <w:ind w:left="675"/>
        <w:jc w:val="both"/>
        <w:rPr>
          <w:sz w:val="20"/>
          <w:szCs w:val="20"/>
        </w:rPr>
      </w:pPr>
    </w:p>
    <w:p w:rsidR="00853879" w:rsidRDefault="004441D0">
      <w:pPr>
        <w:spacing w:line="276" w:lineRule="auto"/>
        <w:jc w:val="both"/>
        <w:rPr>
          <w:sz w:val="20"/>
          <w:szCs w:val="20"/>
        </w:rPr>
      </w:pPr>
      <w:r>
        <w:rPr>
          <w:sz w:val="20"/>
          <w:szCs w:val="20"/>
        </w:rPr>
        <w:t xml:space="preserve">Објављене лектуре </w:t>
      </w:r>
    </w:p>
    <w:p w:rsidR="00853879" w:rsidRDefault="00853879">
      <w:pPr>
        <w:spacing w:line="276" w:lineRule="auto"/>
        <w:ind w:left="675"/>
        <w:jc w:val="both"/>
        <w:rPr>
          <w:sz w:val="20"/>
          <w:szCs w:val="20"/>
        </w:rPr>
      </w:pPr>
    </w:p>
    <w:p w:rsidR="00853879" w:rsidRDefault="004441D0">
      <w:pPr>
        <w:numPr>
          <w:ilvl w:val="0"/>
          <w:numId w:val="9"/>
        </w:numPr>
        <w:spacing w:line="276" w:lineRule="auto"/>
        <w:jc w:val="both"/>
        <w:rPr>
          <w:sz w:val="20"/>
          <w:szCs w:val="20"/>
        </w:rPr>
      </w:pPr>
      <w:r>
        <w:rPr>
          <w:sz w:val="20"/>
          <w:szCs w:val="20"/>
        </w:rPr>
        <w:t xml:space="preserve">Aleksandrov, M., Maksimova, V., &amp; Smilkov, K. (2026). Microencapsulation techniques for cannabinoids: Pharmaceutical approaches, technological challenges, and formulation perspectives. </w:t>
      </w:r>
      <w:r>
        <w:rPr>
          <w:i/>
          <w:iCs/>
          <w:sz w:val="20"/>
          <w:szCs w:val="20"/>
        </w:rPr>
        <w:t>Arhiv za farmaciju, 76</w:t>
      </w:r>
      <w:r>
        <w:rPr>
          <w:sz w:val="20"/>
          <w:szCs w:val="20"/>
        </w:rPr>
        <w:t>(1), 1–24.</w:t>
      </w:r>
    </w:p>
    <w:p w:rsidR="00853879" w:rsidRDefault="004441D0">
      <w:pPr>
        <w:numPr>
          <w:ilvl w:val="0"/>
          <w:numId w:val="9"/>
        </w:numPr>
        <w:spacing w:line="276" w:lineRule="auto"/>
        <w:jc w:val="both"/>
        <w:rPr>
          <w:sz w:val="20"/>
          <w:szCs w:val="20"/>
        </w:rPr>
      </w:pPr>
      <w:r>
        <w:rPr>
          <w:sz w:val="20"/>
          <w:szCs w:val="20"/>
        </w:rPr>
        <w:t xml:space="preserve">Dubljanin, J., Radlović, A., Nenezić, N., Biševac, E., Mahmutović, E., &amp; Safiye, T. (2026). The placebo effect in mental health: Psychological, neurobiological, and ethical aspects. </w:t>
      </w:r>
      <w:r>
        <w:rPr>
          <w:i/>
          <w:iCs/>
          <w:sz w:val="20"/>
          <w:szCs w:val="20"/>
        </w:rPr>
        <w:t>Arhiv za farmaciju, 76</w:t>
      </w:r>
      <w:r>
        <w:rPr>
          <w:sz w:val="20"/>
          <w:szCs w:val="20"/>
        </w:rPr>
        <w:t>(1), 25–40.</w:t>
      </w:r>
    </w:p>
    <w:p w:rsidR="00853879" w:rsidRDefault="004441D0">
      <w:pPr>
        <w:numPr>
          <w:ilvl w:val="0"/>
          <w:numId w:val="9"/>
        </w:numPr>
        <w:spacing w:line="276" w:lineRule="auto"/>
        <w:jc w:val="both"/>
        <w:rPr>
          <w:sz w:val="20"/>
          <w:szCs w:val="20"/>
        </w:rPr>
      </w:pPr>
      <w:r>
        <w:rPr>
          <w:sz w:val="20"/>
          <w:szCs w:val="20"/>
        </w:rPr>
        <w:t xml:space="preserve">Topalović, D., Pirković, A., Zbiljić, M., Spremo-Potparević, B., Živković, L., Jovanović Krivokuća, M., &amp; Marčetić, M. (2026). Cytotoxicity and ROS scavenging potential of </w:t>
      </w:r>
      <w:r>
        <w:rPr>
          <w:i/>
          <w:iCs/>
          <w:sz w:val="20"/>
          <w:szCs w:val="20"/>
        </w:rPr>
        <w:t>Teucrium montanum</w:t>
      </w:r>
      <w:r>
        <w:rPr>
          <w:sz w:val="20"/>
          <w:szCs w:val="20"/>
        </w:rPr>
        <w:t xml:space="preserve"> L. methanolic extracts in HaCaT cells. </w:t>
      </w:r>
      <w:r>
        <w:rPr>
          <w:i/>
          <w:iCs/>
          <w:sz w:val="20"/>
          <w:szCs w:val="20"/>
        </w:rPr>
        <w:t>Arhiv za farmaciju, 76</w:t>
      </w:r>
      <w:r>
        <w:rPr>
          <w:sz w:val="20"/>
          <w:szCs w:val="20"/>
        </w:rPr>
        <w:t>(1), 41–53.</w:t>
      </w:r>
    </w:p>
    <w:p w:rsidR="00853879" w:rsidRDefault="004441D0">
      <w:pPr>
        <w:numPr>
          <w:ilvl w:val="0"/>
          <w:numId w:val="9"/>
        </w:numPr>
        <w:spacing w:line="276" w:lineRule="auto"/>
        <w:jc w:val="both"/>
        <w:rPr>
          <w:sz w:val="20"/>
          <w:szCs w:val="20"/>
        </w:rPr>
      </w:pPr>
      <w:r>
        <w:rPr>
          <w:sz w:val="20"/>
          <w:szCs w:val="20"/>
        </w:rPr>
        <w:t xml:space="preserve">Radlović, A., Mahmutović, E., &amp; Safiye, T. (2025). Pharmacovigilance and adverse drug reaction reporting in primary, secondary, and tertiary healthcare: A review of practices, challenges, and recommendations. </w:t>
      </w:r>
      <w:r>
        <w:rPr>
          <w:i/>
          <w:iCs/>
          <w:sz w:val="20"/>
          <w:szCs w:val="20"/>
        </w:rPr>
        <w:t>Arhiv za farmaciju, 75</w:t>
      </w:r>
      <w:r>
        <w:rPr>
          <w:sz w:val="20"/>
          <w:szCs w:val="20"/>
        </w:rPr>
        <w:t>(6), 465–479.</w:t>
      </w:r>
    </w:p>
    <w:p w:rsidR="00853879" w:rsidRDefault="004441D0">
      <w:pPr>
        <w:numPr>
          <w:ilvl w:val="0"/>
          <w:numId w:val="9"/>
        </w:numPr>
        <w:spacing w:line="276" w:lineRule="auto"/>
        <w:jc w:val="both"/>
        <w:rPr>
          <w:sz w:val="20"/>
          <w:szCs w:val="20"/>
        </w:rPr>
      </w:pPr>
      <w:r>
        <w:rPr>
          <w:sz w:val="20"/>
          <w:szCs w:val="20"/>
        </w:rPr>
        <w:t xml:space="preserve">Gkountanas, K., Rmandić, M., Protić, A., Malenović, A., &amp; Dotsikas, Y. (2025). The application of the extended thermodynamic approach to describe the effect of counterions, both of chaotropic agents and ionic strength modifiers, on the retention behavior of protonated basic analytes in chaotropic chromatography. </w:t>
      </w:r>
      <w:r>
        <w:rPr>
          <w:i/>
          <w:iCs/>
          <w:sz w:val="20"/>
          <w:szCs w:val="20"/>
        </w:rPr>
        <w:t>Arhiv za farmaciju, 75</w:t>
      </w:r>
      <w:r>
        <w:rPr>
          <w:sz w:val="20"/>
          <w:szCs w:val="20"/>
        </w:rPr>
        <w:t>(6), 480–492.</w:t>
      </w:r>
    </w:p>
    <w:p w:rsidR="00853879" w:rsidRDefault="004441D0">
      <w:pPr>
        <w:numPr>
          <w:ilvl w:val="0"/>
          <w:numId w:val="9"/>
        </w:numPr>
        <w:spacing w:line="276" w:lineRule="auto"/>
        <w:jc w:val="both"/>
        <w:rPr>
          <w:sz w:val="20"/>
          <w:szCs w:val="20"/>
        </w:rPr>
      </w:pPr>
      <w:r>
        <w:rPr>
          <w:sz w:val="20"/>
          <w:szCs w:val="20"/>
        </w:rPr>
        <w:t xml:space="preserve">Karpicarov, D., Mitrevska, I., Apostolova, P., Arev, M., Arsova Sarafinovska, Z., Darkovska Sarafimovska, M., Dražić, B., Tonic Ribarska, J., &amp; Gjorgjeska, B. (2025). Estimation of measurement uncertainty using top-down and bottom-up approaches for accurate content determination of meloxicam in injectable dosage forms. </w:t>
      </w:r>
      <w:r>
        <w:rPr>
          <w:i/>
          <w:iCs/>
          <w:sz w:val="20"/>
          <w:szCs w:val="20"/>
        </w:rPr>
        <w:t>Arhiv za farmaciju, 75</w:t>
      </w:r>
      <w:r>
        <w:rPr>
          <w:sz w:val="20"/>
          <w:szCs w:val="20"/>
        </w:rPr>
        <w:t>(6), 493–507.</w:t>
      </w:r>
    </w:p>
    <w:p w:rsidR="00853879" w:rsidRDefault="004441D0">
      <w:pPr>
        <w:numPr>
          <w:ilvl w:val="0"/>
          <w:numId w:val="9"/>
        </w:numPr>
        <w:spacing w:line="276" w:lineRule="auto"/>
        <w:jc w:val="both"/>
        <w:rPr>
          <w:sz w:val="20"/>
          <w:szCs w:val="20"/>
        </w:rPr>
      </w:pPr>
      <w:r>
        <w:rPr>
          <w:sz w:val="20"/>
          <w:szCs w:val="20"/>
        </w:rPr>
        <w:t xml:space="preserve">Doganjić, S., Uskoković-Marković, S., Kukić Marković, J., Pavun, L., &amp; Janošević Ležaić, A. (2025). Comparative spectrophotometric studies of total phenolics content and antioxidant capacity measured by DPPH and ABTS methods in green vegetables. </w:t>
      </w:r>
      <w:r>
        <w:rPr>
          <w:i/>
          <w:iCs/>
          <w:sz w:val="20"/>
          <w:szCs w:val="20"/>
        </w:rPr>
        <w:t>Arhiv za farmaciju, 75</w:t>
      </w:r>
      <w:r>
        <w:rPr>
          <w:sz w:val="20"/>
          <w:szCs w:val="20"/>
        </w:rPr>
        <w:t>(6), 508–524.</w:t>
      </w:r>
    </w:p>
    <w:p w:rsidR="00853879" w:rsidRDefault="004441D0">
      <w:pPr>
        <w:numPr>
          <w:ilvl w:val="0"/>
          <w:numId w:val="9"/>
        </w:numPr>
        <w:spacing w:line="276" w:lineRule="auto"/>
        <w:jc w:val="both"/>
        <w:rPr>
          <w:sz w:val="20"/>
          <w:szCs w:val="20"/>
        </w:rPr>
      </w:pPr>
      <w:r>
        <w:rPr>
          <w:sz w:val="20"/>
          <w:szCs w:val="20"/>
        </w:rPr>
        <w:t xml:space="preserve">Ben Moussa, M. T., Nadji, S., Amroune, A., Benaldjia, H., Oudjehih, M., Chaira, S., &amp; Chaira, H. (2025). Ethnopharmacological survey on </w:t>
      </w:r>
      <w:r>
        <w:rPr>
          <w:i/>
          <w:iCs/>
          <w:sz w:val="20"/>
          <w:szCs w:val="20"/>
        </w:rPr>
        <w:t>Otoglyphis pubescens</w:t>
      </w:r>
      <w:r>
        <w:rPr>
          <w:sz w:val="20"/>
          <w:szCs w:val="20"/>
        </w:rPr>
        <w:t xml:space="preserve"> (Desf.) Pomel in the northeast of the Algerian Sahara. </w:t>
      </w:r>
      <w:r>
        <w:rPr>
          <w:i/>
          <w:iCs/>
          <w:sz w:val="20"/>
          <w:szCs w:val="20"/>
        </w:rPr>
        <w:t>Arhiv za farmaciju, 75</w:t>
      </w:r>
      <w:r>
        <w:rPr>
          <w:sz w:val="20"/>
          <w:szCs w:val="20"/>
        </w:rPr>
        <w:t>(6), 525–548.</w:t>
      </w:r>
    </w:p>
    <w:p w:rsidR="00853879" w:rsidRDefault="004441D0">
      <w:pPr>
        <w:numPr>
          <w:ilvl w:val="0"/>
          <w:numId w:val="9"/>
        </w:numPr>
        <w:spacing w:line="276" w:lineRule="auto"/>
        <w:jc w:val="both"/>
        <w:rPr>
          <w:sz w:val="20"/>
          <w:szCs w:val="20"/>
        </w:rPr>
      </w:pPr>
      <w:r>
        <w:rPr>
          <w:sz w:val="20"/>
          <w:szCs w:val="20"/>
        </w:rPr>
        <w:t xml:space="preserve">Aleksovski, A., Hosseini, H., Alkhafaji, H., Leite, M., Sagasta, A., &amp; Leopold, V. (2025). Formulation and characterization of vaginal capsules and tablets providing fast release of live </w:t>
      </w:r>
      <w:r>
        <w:rPr>
          <w:i/>
          <w:iCs/>
          <w:sz w:val="20"/>
          <w:szCs w:val="20"/>
        </w:rPr>
        <w:t>Lactobacillus</w:t>
      </w:r>
      <w:r>
        <w:rPr>
          <w:sz w:val="20"/>
          <w:szCs w:val="20"/>
        </w:rPr>
        <w:t xml:space="preserve"> spp. </w:t>
      </w:r>
      <w:r>
        <w:rPr>
          <w:i/>
          <w:iCs/>
          <w:sz w:val="20"/>
          <w:szCs w:val="20"/>
        </w:rPr>
        <w:t>Arhiv za farmaciju, 75</w:t>
      </w:r>
      <w:r>
        <w:rPr>
          <w:sz w:val="20"/>
          <w:szCs w:val="20"/>
        </w:rPr>
        <w:t>(6), 549–566.</w:t>
      </w:r>
    </w:p>
    <w:p w:rsidR="00853879" w:rsidRDefault="004441D0">
      <w:pPr>
        <w:numPr>
          <w:ilvl w:val="0"/>
          <w:numId w:val="9"/>
        </w:numPr>
        <w:spacing w:line="276" w:lineRule="auto"/>
        <w:jc w:val="both"/>
        <w:rPr>
          <w:sz w:val="20"/>
          <w:szCs w:val="20"/>
        </w:rPr>
      </w:pPr>
      <w:r>
        <w:rPr>
          <w:sz w:val="20"/>
          <w:szCs w:val="20"/>
        </w:rPr>
        <w:t xml:space="preserve">Hayal, C., &amp; Cayir, A. (2025). Investigation of gadobutrol-induced sister chromatid exchange in G0 phase and circulating human lymphocytes. </w:t>
      </w:r>
      <w:r>
        <w:rPr>
          <w:i/>
          <w:iCs/>
          <w:sz w:val="20"/>
          <w:szCs w:val="20"/>
        </w:rPr>
        <w:t>Arhiv za farmaciju, 75</w:t>
      </w:r>
      <w:r>
        <w:rPr>
          <w:sz w:val="20"/>
          <w:szCs w:val="20"/>
        </w:rPr>
        <w:t>(6), 567–579.</w:t>
      </w:r>
    </w:p>
    <w:p w:rsidR="00853879" w:rsidRDefault="004441D0">
      <w:pPr>
        <w:numPr>
          <w:ilvl w:val="0"/>
          <w:numId w:val="9"/>
        </w:numPr>
        <w:spacing w:line="276" w:lineRule="auto"/>
        <w:jc w:val="both"/>
        <w:rPr>
          <w:sz w:val="20"/>
          <w:szCs w:val="20"/>
        </w:rPr>
      </w:pPr>
      <w:r>
        <w:rPr>
          <w:sz w:val="20"/>
          <w:szCs w:val="20"/>
        </w:rPr>
        <w:t xml:space="preserve">Tasić, L., &amp; Ivković, B. (2025). In memoriam: Prof. emeritus Dr Danica Agbaba (1953–2024). </w:t>
      </w:r>
      <w:r>
        <w:rPr>
          <w:i/>
          <w:iCs/>
          <w:sz w:val="20"/>
          <w:szCs w:val="20"/>
        </w:rPr>
        <w:t>Arhiv za farmaciju, 75</w:t>
      </w:r>
      <w:r>
        <w:rPr>
          <w:sz w:val="20"/>
          <w:szCs w:val="20"/>
        </w:rPr>
        <w:t>(6), 580–582.</w:t>
      </w:r>
    </w:p>
    <w:p w:rsidR="00853879" w:rsidRDefault="004441D0">
      <w:pPr>
        <w:numPr>
          <w:ilvl w:val="0"/>
          <w:numId w:val="9"/>
        </w:numPr>
        <w:spacing w:line="276" w:lineRule="auto"/>
        <w:jc w:val="both"/>
        <w:rPr>
          <w:sz w:val="20"/>
          <w:szCs w:val="20"/>
        </w:rPr>
      </w:pPr>
      <w:r>
        <w:rPr>
          <w:sz w:val="20"/>
          <w:szCs w:val="20"/>
        </w:rPr>
        <w:t xml:space="preserve">Krajišnik, D. (2025). Parenteral preparations for administration in the pediatric population: The challenges of excipients selection. </w:t>
      </w:r>
      <w:r>
        <w:rPr>
          <w:i/>
          <w:iCs/>
          <w:sz w:val="20"/>
          <w:szCs w:val="20"/>
        </w:rPr>
        <w:t>Arhiv za farmaciju, 75</w:t>
      </w:r>
      <w:r>
        <w:rPr>
          <w:sz w:val="20"/>
          <w:szCs w:val="20"/>
        </w:rPr>
        <w:t>(5), 325–344.</w:t>
      </w:r>
    </w:p>
    <w:p w:rsidR="00853879" w:rsidRDefault="004441D0">
      <w:pPr>
        <w:numPr>
          <w:ilvl w:val="0"/>
          <w:numId w:val="9"/>
        </w:numPr>
        <w:spacing w:line="276" w:lineRule="auto"/>
        <w:jc w:val="both"/>
        <w:rPr>
          <w:sz w:val="20"/>
          <w:szCs w:val="20"/>
        </w:rPr>
      </w:pPr>
      <w:r>
        <w:rPr>
          <w:sz w:val="20"/>
          <w:szCs w:val="20"/>
        </w:rPr>
        <w:t xml:space="preserve">Ilić, M., Petrović, M., Đuriš, J., &amp; Cvijić, S. (2025). Innovations in pediatric dosage forms via 3D printing: Chewing lozenges as an example. </w:t>
      </w:r>
      <w:r>
        <w:rPr>
          <w:i/>
          <w:iCs/>
          <w:sz w:val="20"/>
          <w:szCs w:val="20"/>
        </w:rPr>
        <w:t>Arhiv za farmaciju, 75</w:t>
      </w:r>
      <w:r>
        <w:rPr>
          <w:sz w:val="20"/>
          <w:szCs w:val="20"/>
        </w:rPr>
        <w:t>(5), 345–367.</w:t>
      </w:r>
    </w:p>
    <w:p w:rsidR="00853879" w:rsidRDefault="004441D0">
      <w:pPr>
        <w:numPr>
          <w:ilvl w:val="0"/>
          <w:numId w:val="9"/>
        </w:numPr>
        <w:spacing w:line="276" w:lineRule="auto"/>
        <w:jc w:val="both"/>
        <w:rPr>
          <w:sz w:val="20"/>
          <w:szCs w:val="20"/>
        </w:rPr>
      </w:pPr>
      <w:r>
        <w:rPr>
          <w:sz w:val="20"/>
          <w:szCs w:val="20"/>
        </w:rPr>
        <w:t xml:space="preserve">Turković, E., Vasiljević, I., &amp; Parojčić, J. (2025). Preparation of orodispersible films using semisolid extrusion 3D printing: A versatile manufacturing approach. </w:t>
      </w:r>
      <w:r>
        <w:rPr>
          <w:i/>
          <w:iCs/>
          <w:sz w:val="20"/>
          <w:szCs w:val="20"/>
        </w:rPr>
        <w:t>Arhiv za farmaciju, 75</w:t>
      </w:r>
      <w:r>
        <w:rPr>
          <w:sz w:val="20"/>
          <w:szCs w:val="20"/>
        </w:rPr>
        <w:t>(5), 368–384.</w:t>
      </w:r>
    </w:p>
    <w:p w:rsidR="00853879" w:rsidRDefault="004441D0">
      <w:pPr>
        <w:numPr>
          <w:ilvl w:val="0"/>
          <w:numId w:val="9"/>
        </w:numPr>
        <w:spacing w:line="276" w:lineRule="auto"/>
        <w:jc w:val="both"/>
        <w:rPr>
          <w:sz w:val="20"/>
          <w:szCs w:val="20"/>
        </w:rPr>
      </w:pPr>
      <w:r>
        <w:rPr>
          <w:sz w:val="20"/>
          <w:szCs w:val="20"/>
        </w:rPr>
        <w:t xml:space="preserve">Dabetić, N., Đuričić, I., Ilić, T., Dudašova Petrovičova, O., Dodevska, M., Kukić Marković, J., &amp; Ivanović, N. (2025). Food supplements in the pediatric population of Serbia: A review of commonly used products. </w:t>
      </w:r>
      <w:r>
        <w:rPr>
          <w:i/>
          <w:iCs/>
          <w:sz w:val="20"/>
          <w:szCs w:val="20"/>
        </w:rPr>
        <w:t>Arhiv za farmaciju, 75</w:t>
      </w:r>
      <w:r>
        <w:rPr>
          <w:sz w:val="20"/>
          <w:szCs w:val="20"/>
        </w:rPr>
        <w:t>(5), 385–407.</w:t>
      </w:r>
    </w:p>
    <w:p w:rsidR="00853879" w:rsidRDefault="004441D0">
      <w:pPr>
        <w:numPr>
          <w:ilvl w:val="0"/>
          <w:numId w:val="9"/>
        </w:numPr>
        <w:spacing w:line="276" w:lineRule="auto"/>
        <w:jc w:val="both"/>
        <w:rPr>
          <w:sz w:val="20"/>
          <w:szCs w:val="20"/>
        </w:rPr>
      </w:pPr>
      <w:r>
        <w:rPr>
          <w:sz w:val="20"/>
          <w:szCs w:val="20"/>
        </w:rPr>
        <w:t xml:space="preserve">Marčetić, M., &amp; Arsenijević, J. (2025). Herbal medicinal products for respiratory infections in the pediatric population. </w:t>
      </w:r>
      <w:r>
        <w:rPr>
          <w:i/>
          <w:iCs/>
          <w:sz w:val="20"/>
          <w:szCs w:val="20"/>
        </w:rPr>
        <w:t>Arhiv za farmaciju, 75</w:t>
      </w:r>
      <w:r>
        <w:rPr>
          <w:sz w:val="20"/>
          <w:szCs w:val="20"/>
        </w:rPr>
        <w:t>(5), 408–422.</w:t>
      </w:r>
    </w:p>
    <w:p w:rsidR="00853879" w:rsidRDefault="004441D0">
      <w:pPr>
        <w:numPr>
          <w:ilvl w:val="0"/>
          <w:numId w:val="9"/>
        </w:numPr>
        <w:spacing w:line="276" w:lineRule="auto"/>
        <w:jc w:val="both"/>
        <w:rPr>
          <w:sz w:val="20"/>
          <w:szCs w:val="20"/>
        </w:rPr>
      </w:pPr>
      <w:r>
        <w:rPr>
          <w:sz w:val="20"/>
          <w:szCs w:val="20"/>
        </w:rPr>
        <w:t xml:space="preserve">Pecikoza, U., &amp; Nastić, K. (2025). Practical aspects of antiseizure medication treatment in pediatric patients: A helpful guide for pharmacists counseling young patients with epilepsy and their parents. </w:t>
      </w:r>
      <w:r>
        <w:rPr>
          <w:i/>
          <w:iCs/>
          <w:sz w:val="20"/>
          <w:szCs w:val="20"/>
        </w:rPr>
        <w:t>Arhiv za farmaciju, 75</w:t>
      </w:r>
      <w:r>
        <w:rPr>
          <w:sz w:val="20"/>
          <w:szCs w:val="20"/>
        </w:rPr>
        <w:t>(5), 423–449.</w:t>
      </w:r>
    </w:p>
    <w:p w:rsidR="00853879" w:rsidRDefault="004441D0">
      <w:pPr>
        <w:numPr>
          <w:ilvl w:val="0"/>
          <w:numId w:val="9"/>
        </w:numPr>
        <w:spacing w:line="276" w:lineRule="auto"/>
        <w:jc w:val="both"/>
        <w:rPr>
          <w:sz w:val="20"/>
          <w:szCs w:val="20"/>
        </w:rPr>
      </w:pPr>
      <w:r>
        <w:rPr>
          <w:sz w:val="20"/>
          <w:szCs w:val="20"/>
        </w:rPr>
        <w:t xml:space="preserve">Roganović, M., Jovanović, M., &amp; Vučićević, K. (2025). A clinical perspective of therapeutic drug monitoring of cyclosporine in pediatric patients with kidney transplant. </w:t>
      </w:r>
      <w:r>
        <w:rPr>
          <w:i/>
          <w:iCs/>
          <w:sz w:val="20"/>
          <w:szCs w:val="20"/>
        </w:rPr>
        <w:t>Arhiv za farmaciju, 75</w:t>
      </w:r>
      <w:r>
        <w:rPr>
          <w:sz w:val="20"/>
          <w:szCs w:val="20"/>
        </w:rPr>
        <w:t>(5), 450–463.</w:t>
      </w:r>
    </w:p>
    <w:p w:rsidR="00853879" w:rsidRDefault="004441D0">
      <w:pPr>
        <w:numPr>
          <w:ilvl w:val="0"/>
          <w:numId w:val="9"/>
        </w:numPr>
        <w:spacing w:line="276" w:lineRule="auto"/>
        <w:jc w:val="both"/>
        <w:rPr>
          <w:sz w:val="20"/>
          <w:szCs w:val="20"/>
        </w:rPr>
      </w:pPr>
      <w:r>
        <w:rPr>
          <w:sz w:val="20"/>
          <w:szCs w:val="20"/>
        </w:rPr>
        <w:t xml:space="preserve">Obradović, D., Ilkić, J., &amp; Marinković, V. (2025). Methods for telepharmacy evaluation: A systematic review. </w:t>
      </w:r>
      <w:r>
        <w:rPr>
          <w:i/>
          <w:iCs/>
          <w:sz w:val="20"/>
          <w:szCs w:val="20"/>
        </w:rPr>
        <w:t>Arhiv za farmaciju, 75</w:t>
      </w:r>
      <w:r>
        <w:rPr>
          <w:sz w:val="20"/>
          <w:szCs w:val="20"/>
        </w:rPr>
        <w:t>(4), 239–254.</w:t>
      </w:r>
    </w:p>
    <w:p w:rsidR="00853879" w:rsidRDefault="004441D0">
      <w:pPr>
        <w:numPr>
          <w:ilvl w:val="0"/>
          <w:numId w:val="9"/>
        </w:numPr>
        <w:spacing w:line="276" w:lineRule="auto"/>
        <w:jc w:val="both"/>
        <w:rPr>
          <w:sz w:val="20"/>
          <w:szCs w:val="20"/>
        </w:rPr>
      </w:pPr>
      <w:r>
        <w:rPr>
          <w:sz w:val="20"/>
          <w:szCs w:val="20"/>
        </w:rPr>
        <w:lastRenderedPageBreak/>
        <w:t xml:space="preserve">Bustic, I., Zimonjić, I., &amp; Marinković, V. (2025). Perceived role of pharmacists in managing home-based pharmaceutical services in Norway: An interview study with community pharmacists. </w:t>
      </w:r>
      <w:r>
        <w:rPr>
          <w:i/>
          <w:iCs/>
          <w:sz w:val="20"/>
          <w:szCs w:val="20"/>
        </w:rPr>
        <w:t>Arhiv za farmaciju, 75</w:t>
      </w:r>
      <w:r>
        <w:rPr>
          <w:sz w:val="20"/>
          <w:szCs w:val="20"/>
        </w:rPr>
        <w:t>(4), 255–271.</w:t>
      </w:r>
    </w:p>
    <w:p w:rsidR="00853879" w:rsidRDefault="004441D0">
      <w:pPr>
        <w:numPr>
          <w:ilvl w:val="0"/>
          <w:numId w:val="9"/>
        </w:numPr>
        <w:spacing w:line="276" w:lineRule="auto"/>
        <w:jc w:val="both"/>
        <w:rPr>
          <w:sz w:val="20"/>
          <w:szCs w:val="20"/>
        </w:rPr>
      </w:pPr>
      <w:r>
        <w:rPr>
          <w:sz w:val="20"/>
          <w:szCs w:val="20"/>
        </w:rPr>
        <w:t xml:space="preserve">Milošević Georgiev, A., Neškov, L., Nikić, S., Marinović, V., Odalović, M., &amp; Krajnović, D. (2025). Customer satisfaction with community pharmacy services. </w:t>
      </w:r>
      <w:r>
        <w:rPr>
          <w:i/>
          <w:iCs/>
          <w:sz w:val="20"/>
          <w:szCs w:val="20"/>
        </w:rPr>
        <w:t>Arhiv za farmaciju, 75</w:t>
      </w:r>
      <w:r>
        <w:rPr>
          <w:sz w:val="20"/>
          <w:szCs w:val="20"/>
        </w:rPr>
        <w:t>(4), 272–286.</w:t>
      </w:r>
    </w:p>
    <w:p w:rsidR="00853879" w:rsidRDefault="004441D0">
      <w:pPr>
        <w:numPr>
          <w:ilvl w:val="0"/>
          <w:numId w:val="9"/>
        </w:numPr>
        <w:spacing w:line="276" w:lineRule="auto"/>
        <w:jc w:val="both"/>
        <w:rPr>
          <w:sz w:val="20"/>
          <w:szCs w:val="20"/>
        </w:rPr>
      </w:pPr>
      <w:r>
        <w:rPr>
          <w:sz w:val="20"/>
          <w:szCs w:val="20"/>
        </w:rPr>
        <w:t xml:space="preserve">Milošević Georgiev, A., Neškov, L., Nikić, S., Obradović, D., Marinović, V., Odalović, M., &amp; Krajnović, D. (2025). Is primary prevention accessible to students? </w:t>
      </w:r>
      <w:r>
        <w:rPr>
          <w:i/>
          <w:iCs/>
          <w:sz w:val="20"/>
          <w:szCs w:val="20"/>
        </w:rPr>
        <w:t>Arhiv za farmaciju, 75</w:t>
      </w:r>
      <w:r>
        <w:rPr>
          <w:sz w:val="20"/>
          <w:szCs w:val="20"/>
        </w:rPr>
        <w:t>(4), 287–297.</w:t>
      </w:r>
    </w:p>
    <w:p w:rsidR="00853879" w:rsidRDefault="004441D0">
      <w:pPr>
        <w:numPr>
          <w:ilvl w:val="0"/>
          <w:numId w:val="9"/>
        </w:numPr>
        <w:spacing w:line="276" w:lineRule="auto"/>
        <w:jc w:val="both"/>
        <w:rPr>
          <w:sz w:val="20"/>
          <w:szCs w:val="20"/>
        </w:rPr>
      </w:pPr>
      <w:r>
        <w:rPr>
          <w:sz w:val="20"/>
          <w:szCs w:val="20"/>
        </w:rPr>
        <w:t xml:space="preserve">Jovanović, A., Drobac, M., Tadić, I., Vidović, B., Pavlović, D., Veličković Radovanović, R., Odalović, M., Kundalić, A., Džodić, P., &amp; Krajnović, D. (2025). Women’s experiences with antibiotic use in urinary tract infections: Insights from the patient’s perspective. </w:t>
      </w:r>
      <w:r>
        <w:rPr>
          <w:i/>
          <w:iCs/>
          <w:sz w:val="20"/>
          <w:szCs w:val="20"/>
        </w:rPr>
        <w:t>Arhiv za farmaciju, 75</w:t>
      </w:r>
      <w:r>
        <w:rPr>
          <w:sz w:val="20"/>
          <w:szCs w:val="20"/>
        </w:rPr>
        <w:t>(4), 298–314.</w:t>
      </w:r>
    </w:p>
    <w:p w:rsidR="00853879" w:rsidRDefault="004441D0">
      <w:pPr>
        <w:numPr>
          <w:ilvl w:val="0"/>
          <w:numId w:val="9"/>
        </w:numPr>
        <w:spacing w:line="276" w:lineRule="auto"/>
        <w:jc w:val="both"/>
        <w:rPr>
          <w:sz w:val="20"/>
          <w:szCs w:val="20"/>
        </w:rPr>
      </w:pPr>
      <w:r>
        <w:rPr>
          <w:sz w:val="20"/>
          <w:szCs w:val="20"/>
        </w:rPr>
        <w:t xml:space="preserve">Dimitrić, D., Bogavac Stanojević, N., Krajnović, D., &amp; Lakić, D. (2025). Pharmacoeconomic evaluation of antimicrobial wound dressings in the treatment of venous leg ulcers. </w:t>
      </w:r>
      <w:r>
        <w:rPr>
          <w:i/>
          <w:iCs/>
          <w:sz w:val="20"/>
          <w:szCs w:val="20"/>
        </w:rPr>
        <w:t>Arhiv za farmaciju, 75</w:t>
      </w:r>
      <w:r>
        <w:rPr>
          <w:sz w:val="20"/>
          <w:szCs w:val="20"/>
        </w:rPr>
        <w:t>(4), 315–324.</w:t>
      </w:r>
    </w:p>
    <w:p w:rsidR="00853879" w:rsidRDefault="004441D0">
      <w:pPr>
        <w:numPr>
          <w:ilvl w:val="0"/>
          <w:numId w:val="9"/>
        </w:numPr>
        <w:spacing w:line="276" w:lineRule="auto"/>
        <w:jc w:val="both"/>
        <w:rPr>
          <w:sz w:val="20"/>
          <w:szCs w:val="20"/>
        </w:rPr>
      </w:pPr>
      <w:r>
        <w:rPr>
          <w:sz w:val="20"/>
          <w:szCs w:val="20"/>
        </w:rPr>
        <w:t xml:space="preserve">Radlović, A., Safiye, T., &amp; Mahmutović, E. (2025). The use of corticosteroids in the treatment of ulcerative colitis: A brief overview. </w:t>
      </w:r>
      <w:r>
        <w:rPr>
          <w:i/>
          <w:iCs/>
          <w:sz w:val="20"/>
          <w:szCs w:val="20"/>
        </w:rPr>
        <w:t>Arhiv za farmaciju, 75</w:t>
      </w:r>
      <w:r>
        <w:rPr>
          <w:sz w:val="20"/>
          <w:szCs w:val="20"/>
        </w:rPr>
        <w:t>(3), 167–180.</w:t>
      </w:r>
    </w:p>
    <w:p w:rsidR="00853879" w:rsidRDefault="004441D0">
      <w:pPr>
        <w:numPr>
          <w:ilvl w:val="0"/>
          <w:numId w:val="9"/>
        </w:numPr>
        <w:spacing w:line="276" w:lineRule="auto"/>
        <w:jc w:val="both"/>
        <w:rPr>
          <w:sz w:val="20"/>
          <w:szCs w:val="20"/>
        </w:rPr>
      </w:pPr>
      <w:r>
        <w:rPr>
          <w:sz w:val="20"/>
          <w:szCs w:val="20"/>
        </w:rPr>
        <w:t xml:space="preserve">Miceva, D., Smilkov, K., Gjorgieva Ackova, D., Naumovska, Z., Lazarova, B., Angelovska, B., &amp; Drakalska Sersemova, E. (2025). An overview of medication adherence: Measurement methods and interventions. </w:t>
      </w:r>
      <w:r>
        <w:rPr>
          <w:i/>
          <w:iCs/>
          <w:sz w:val="20"/>
          <w:szCs w:val="20"/>
        </w:rPr>
        <w:t>Arhiv za farmaciju, 75</w:t>
      </w:r>
      <w:r>
        <w:rPr>
          <w:sz w:val="20"/>
          <w:szCs w:val="20"/>
        </w:rPr>
        <w:t>(3), 181–201.</w:t>
      </w:r>
    </w:p>
    <w:p w:rsidR="00853879" w:rsidRDefault="004441D0">
      <w:pPr>
        <w:numPr>
          <w:ilvl w:val="0"/>
          <w:numId w:val="9"/>
        </w:numPr>
        <w:spacing w:line="276" w:lineRule="auto"/>
        <w:jc w:val="both"/>
        <w:rPr>
          <w:sz w:val="20"/>
          <w:szCs w:val="20"/>
        </w:rPr>
      </w:pPr>
      <w:r>
        <w:rPr>
          <w:sz w:val="20"/>
          <w:szCs w:val="20"/>
        </w:rPr>
        <w:t>Krgović, N., Miljak Vujičić, G., Kukić Marković, J., Simić, M., Miljak, M., &amp; Kotur Stevuljević, J. (2025). Influence of immortelle (</w:t>
      </w:r>
      <w:r>
        <w:rPr>
          <w:i/>
          <w:iCs/>
          <w:sz w:val="20"/>
          <w:szCs w:val="20"/>
        </w:rPr>
        <w:t>Helichrysum italicum</w:t>
      </w:r>
      <w:r>
        <w:rPr>
          <w:sz w:val="20"/>
          <w:szCs w:val="20"/>
        </w:rPr>
        <w:t xml:space="preserve"> (Roth) G. Don) and lavender (</w:t>
      </w:r>
      <w:r>
        <w:rPr>
          <w:i/>
          <w:iCs/>
          <w:sz w:val="20"/>
          <w:szCs w:val="20"/>
        </w:rPr>
        <w:t>Lavandula angustifolia</w:t>
      </w:r>
      <w:r>
        <w:rPr>
          <w:sz w:val="20"/>
          <w:szCs w:val="20"/>
        </w:rPr>
        <w:t xml:space="preserve"> Mill.) hydrolates on oxidative stress and antioxidative parameters in human serum. </w:t>
      </w:r>
      <w:r>
        <w:rPr>
          <w:i/>
          <w:iCs/>
          <w:sz w:val="20"/>
          <w:szCs w:val="20"/>
        </w:rPr>
        <w:t>Arhiv za farmaciju, 75</w:t>
      </w:r>
      <w:r>
        <w:rPr>
          <w:sz w:val="20"/>
          <w:szCs w:val="20"/>
        </w:rPr>
        <w:t>(3), 202–220.</w:t>
      </w:r>
    </w:p>
    <w:p w:rsidR="00853879" w:rsidRDefault="004441D0">
      <w:pPr>
        <w:numPr>
          <w:ilvl w:val="0"/>
          <w:numId w:val="9"/>
        </w:numPr>
        <w:spacing w:line="276" w:lineRule="auto"/>
        <w:jc w:val="both"/>
        <w:rPr>
          <w:sz w:val="20"/>
          <w:szCs w:val="20"/>
        </w:rPr>
      </w:pPr>
      <w:r>
        <w:rPr>
          <w:sz w:val="20"/>
          <w:szCs w:val="20"/>
        </w:rPr>
        <w:t xml:space="preserve">Kovačević, M., Vezmar Kovačević, S., Ćulafić, M., Jovanović, M., Vučićević, K., Stevanović, P., Radovanović, S., &amp; Miljković, B. (2025). Bleeding risk and drug interactions in patients with atrial fibrillation taking oral anticoagulants. </w:t>
      </w:r>
      <w:r>
        <w:rPr>
          <w:i/>
          <w:iCs/>
          <w:sz w:val="20"/>
          <w:szCs w:val="20"/>
        </w:rPr>
        <w:t>Arhiv za farmaciju, 75</w:t>
      </w:r>
      <w:r>
        <w:rPr>
          <w:sz w:val="20"/>
          <w:szCs w:val="20"/>
        </w:rPr>
        <w:t>(3), 221–238.</w:t>
      </w:r>
    </w:p>
    <w:p w:rsidR="00853879" w:rsidRDefault="004441D0">
      <w:pPr>
        <w:numPr>
          <w:ilvl w:val="0"/>
          <w:numId w:val="9"/>
        </w:numPr>
        <w:spacing w:line="276" w:lineRule="auto"/>
        <w:jc w:val="both"/>
        <w:rPr>
          <w:sz w:val="20"/>
          <w:szCs w:val="20"/>
        </w:rPr>
      </w:pPr>
      <w:r>
        <w:rPr>
          <w:sz w:val="20"/>
          <w:szCs w:val="20"/>
        </w:rPr>
        <w:t xml:space="preserve">Gjeorgiev, B., Miceva, D., Karpicarov, D., Apostolova, P., Bogevski, K., Arev, M., &amp; Gjorgjeska, B. (2025). A comparative study of regulatory frameworks for medicine registration in the European Union and the United States. </w:t>
      </w:r>
      <w:r>
        <w:rPr>
          <w:i/>
          <w:iCs/>
          <w:sz w:val="20"/>
          <w:szCs w:val="20"/>
        </w:rPr>
        <w:t>Arhiv za farmaciju, 75</w:t>
      </w:r>
      <w:r>
        <w:rPr>
          <w:sz w:val="20"/>
          <w:szCs w:val="20"/>
        </w:rPr>
        <w:t>(2), 101–113.</w:t>
      </w:r>
    </w:p>
    <w:p w:rsidR="00853879" w:rsidRDefault="004441D0">
      <w:pPr>
        <w:numPr>
          <w:ilvl w:val="0"/>
          <w:numId w:val="9"/>
        </w:numPr>
        <w:spacing w:line="276" w:lineRule="auto"/>
        <w:jc w:val="both"/>
        <w:rPr>
          <w:sz w:val="20"/>
          <w:szCs w:val="20"/>
        </w:rPr>
      </w:pPr>
      <w:r>
        <w:rPr>
          <w:sz w:val="20"/>
          <w:szCs w:val="20"/>
        </w:rPr>
        <w:t xml:space="preserve">Filipić, B. (2025). Pneumococcal vaccination in older adults—Useful but underused weapon. </w:t>
      </w:r>
      <w:r>
        <w:rPr>
          <w:i/>
          <w:iCs/>
          <w:sz w:val="20"/>
          <w:szCs w:val="20"/>
        </w:rPr>
        <w:t>Arhiv za farmaciju, 75</w:t>
      </w:r>
      <w:r>
        <w:rPr>
          <w:sz w:val="20"/>
          <w:szCs w:val="20"/>
        </w:rPr>
        <w:t>(2), 114–127.</w:t>
      </w:r>
    </w:p>
    <w:p w:rsidR="00853879" w:rsidRDefault="004441D0">
      <w:pPr>
        <w:numPr>
          <w:ilvl w:val="0"/>
          <w:numId w:val="9"/>
        </w:numPr>
        <w:spacing w:line="276" w:lineRule="auto"/>
        <w:jc w:val="both"/>
        <w:rPr>
          <w:sz w:val="20"/>
          <w:szCs w:val="20"/>
        </w:rPr>
      </w:pPr>
      <w:r>
        <w:rPr>
          <w:sz w:val="20"/>
          <w:szCs w:val="20"/>
        </w:rPr>
        <w:t xml:space="preserve">Rapajić Moran, I., &amp; Odalović, M. (2025). Implementation of pharmacy-based vaccination against human papillomavirus: A scoping review of literature. </w:t>
      </w:r>
      <w:r>
        <w:rPr>
          <w:i/>
          <w:iCs/>
          <w:sz w:val="20"/>
          <w:szCs w:val="20"/>
        </w:rPr>
        <w:t>Arhiv za farmaciju, 75</w:t>
      </w:r>
      <w:r>
        <w:rPr>
          <w:sz w:val="20"/>
          <w:szCs w:val="20"/>
        </w:rPr>
        <w:t>(2), 128–147.</w:t>
      </w:r>
    </w:p>
    <w:p w:rsidR="00853879" w:rsidRDefault="004441D0">
      <w:pPr>
        <w:numPr>
          <w:ilvl w:val="0"/>
          <w:numId w:val="9"/>
        </w:numPr>
        <w:spacing w:line="276" w:lineRule="auto"/>
        <w:jc w:val="both"/>
        <w:rPr>
          <w:sz w:val="20"/>
          <w:szCs w:val="20"/>
        </w:rPr>
      </w:pPr>
      <w:r>
        <w:rPr>
          <w:sz w:val="20"/>
          <w:szCs w:val="20"/>
        </w:rPr>
        <w:t xml:space="preserve">Ilić, M., Stanić, D., Kravljača, M., Petrović, J., Ivanović, A., Nedeljković, J., Nikolašević Stojković, G., &amp; Pešić, V. (2025). Animal models of chronic kidney disease—The missing piece of the puzzle for the development of new therapeutic options. </w:t>
      </w:r>
      <w:r>
        <w:rPr>
          <w:i/>
          <w:iCs/>
          <w:sz w:val="20"/>
          <w:szCs w:val="20"/>
        </w:rPr>
        <w:t>Arhiv za farmaciju, 75</w:t>
      </w:r>
      <w:r>
        <w:rPr>
          <w:sz w:val="20"/>
          <w:szCs w:val="20"/>
        </w:rPr>
        <w:t>(2), 148–166.</w:t>
      </w:r>
    </w:p>
    <w:p w:rsidR="00853879" w:rsidRDefault="004441D0">
      <w:pPr>
        <w:numPr>
          <w:ilvl w:val="0"/>
          <w:numId w:val="9"/>
        </w:numPr>
        <w:spacing w:line="276" w:lineRule="auto"/>
        <w:jc w:val="both"/>
        <w:rPr>
          <w:sz w:val="20"/>
          <w:szCs w:val="20"/>
        </w:rPr>
      </w:pPr>
      <w:r>
        <w:rPr>
          <w:sz w:val="20"/>
          <w:szCs w:val="20"/>
        </w:rPr>
        <w:t xml:space="preserve">Jovičić, S., &amp; Plebani, M. (2025). Biomarkers of menopause. </w:t>
      </w:r>
      <w:r>
        <w:rPr>
          <w:i/>
          <w:iCs/>
          <w:sz w:val="20"/>
          <w:szCs w:val="20"/>
        </w:rPr>
        <w:t>Arhiv za farmaciju, 75</w:t>
      </w:r>
      <w:r>
        <w:rPr>
          <w:sz w:val="20"/>
          <w:szCs w:val="20"/>
        </w:rPr>
        <w:t>(1), 1–14.</w:t>
      </w:r>
    </w:p>
    <w:p w:rsidR="00853879" w:rsidRDefault="004441D0">
      <w:pPr>
        <w:numPr>
          <w:ilvl w:val="0"/>
          <w:numId w:val="9"/>
        </w:numPr>
        <w:spacing w:line="276" w:lineRule="auto"/>
        <w:jc w:val="both"/>
        <w:rPr>
          <w:sz w:val="20"/>
          <w:szCs w:val="20"/>
        </w:rPr>
      </w:pPr>
      <w:r>
        <w:rPr>
          <w:sz w:val="20"/>
          <w:szCs w:val="20"/>
        </w:rPr>
        <w:t xml:space="preserve">Ristovski Kornić, D., &amp; Matejić, M. (2025). Osteoporosis and reproductive health. </w:t>
      </w:r>
      <w:r>
        <w:rPr>
          <w:i/>
          <w:iCs/>
          <w:sz w:val="20"/>
          <w:szCs w:val="20"/>
        </w:rPr>
        <w:t>Arhiv za farmaciju, 75</w:t>
      </w:r>
      <w:r>
        <w:rPr>
          <w:sz w:val="20"/>
          <w:szCs w:val="20"/>
        </w:rPr>
        <w:t>(1), 15–31.</w:t>
      </w:r>
    </w:p>
    <w:p w:rsidR="00853879" w:rsidRDefault="004441D0">
      <w:pPr>
        <w:numPr>
          <w:ilvl w:val="0"/>
          <w:numId w:val="9"/>
        </w:numPr>
        <w:spacing w:line="276" w:lineRule="auto"/>
        <w:jc w:val="both"/>
        <w:rPr>
          <w:sz w:val="20"/>
          <w:szCs w:val="20"/>
        </w:rPr>
      </w:pPr>
      <w:r>
        <w:rPr>
          <w:sz w:val="20"/>
          <w:szCs w:val="20"/>
        </w:rPr>
        <w:t xml:space="preserve">Joksić, I., Prosenc Zmrzljak, U., Ninić, A., Ratković, T., &amp; Munjas, J. (2025). Genetic predisposition for ovarian cancer development. </w:t>
      </w:r>
      <w:r>
        <w:rPr>
          <w:i/>
          <w:iCs/>
          <w:sz w:val="20"/>
          <w:szCs w:val="20"/>
        </w:rPr>
        <w:t>Arhiv za farmaciju, 75</w:t>
      </w:r>
      <w:r>
        <w:rPr>
          <w:sz w:val="20"/>
          <w:szCs w:val="20"/>
        </w:rPr>
        <w:t>(1), 32–43.</w:t>
      </w:r>
    </w:p>
    <w:p w:rsidR="00853879" w:rsidRDefault="004441D0">
      <w:pPr>
        <w:numPr>
          <w:ilvl w:val="0"/>
          <w:numId w:val="9"/>
        </w:numPr>
        <w:spacing w:line="276" w:lineRule="auto"/>
        <w:jc w:val="both"/>
        <w:rPr>
          <w:sz w:val="20"/>
          <w:szCs w:val="20"/>
        </w:rPr>
      </w:pPr>
      <w:r>
        <w:rPr>
          <w:sz w:val="20"/>
          <w:szCs w:val="20"/>
        </w:rPr>
        <w:t xml:space="preserve">Glišić, B., &amp; Kotur Stevuljević, J. (2025). The role of oxidative stress in male infertility: Connection to sperm telomere shortening and overall DNA damage. </w:t>
      </w:r>
      <w:r>
        <w:rPr>
          <w:i/>
          <w:iCs/>
          <w:sz w:val="20"/>
          <w:szCs w:val="20"/>
        </w:rPr>
        <w:t>Arhiv za farmaciju, 75</w:t>
      </w:r>
      <w:r>
        <w:rPr>
          <w:sz w:val="20"/>
          <w:szCs w:val="20"/>
        </w:rPr>
        <w:t>(1), 44–54.</w:t>
      </w:r>
    </w:p>
    <w:p w:rsidR="00853879" w:rsidRDefault="004441D0">
      <w:pPr>
        <w:numPr>
          <w:ilvl w:val="0"/>
          <w:numId w:val="9"/>
        </w:numPr>
        <w:spacing w:line="276" w:lineRule="auto"/>
        <w:jc w:val="both"/>
        <w:rPr>
          <w:sz w:val="20"/>
          <w:szCs w:val="20"/>
        </w:rPr>
      </w:pPr>
      <w:r>
        <w:rPr>
          <w:sz w:val="20"/>
          <w:szCs w:val="20"/>
        </w:rPr>
        <w:t xml:space="preserve">Vulić, J., Radojković, J., Vekić, J., Stefanović, A., Ardalić, D., Miković, Ž., Gojković, T., Munjas, J., &amp; Zeljković, A. (2025). Monocyte/HDL-cholesterol ratio as an early prognostic marker of pregnancy complications development. </w:t>
      </w:r>
      <w:r>
        <w:rPr>
          <w:i/>
          <w:iCs/>
          <w:sz w:val="20"/>
          <w:szCs w:val="20"/>
        </w:rPr>
        <w:t>Arhiv za farmaciju, 75</w:t>
      </w:r>
      <w:r>
        <w:rPr>
          <w:sz w:val="20"/>
          <w:szCs w:val="20"/>
        </w:rPr>
        <w:t>(1), 55–69.</w:t>
      </w:r>
    </w:p>
    <w:p w:rsidR="00853879" w:rsidRDefault="004441D0">
      <w:pPr>
        <w:numPr>
          <w:ilvl w:val="0"/>
          <w:numId w:val="9"/>
        </w:numPr>
        <w:spacing w:line="276" w:lineRule="auto"/>
        <w:jc w:val="both"/>
        <w:rPr>
          <w:sz w:val="20"/>
          <w:szCs w:val="20"/>
        </w:rPr>
      </w:pPr>
      <w:r>
        <w:rPr>
          <w:sz w:val="20"/>
          <w:szCs w:val="20"/>
        </w:rPr>
        <w:t xml:space="preserve">Klisić, A., Mercantepe, F., Bakić, M., &amp; Ninić, A. (2025). Enzyme and lipid markers in relation to cardiovascular risk in postmenopausal women. </w:t>
      </w:r>
      <w:r>
        <w:rPr>
          <w:i/>
          <w:iCs/>
          <w:sz w:val="20"/>
          <w:szCs w:val="20"/>
        </w:rPr>
        <w:t>Arhiv za farmaciju, 75</w:t>
      </w:r>
      <w:r>
        <w:rPr>
          <w:sz w:val="20"/>
          <w:szCs w:val="20"/>
        </w:rPr>
        <w:t>(1), 70–83.</w:t>
      </w:r>
    </w:p>
    <w:p w:rsidR="00853879" w:rsidRDefault="004441D0">
      <w:pPr>
        <w:numPr>
          <w:ilvl w:val="0"/>
          <w:numId w:val="9"/>
        </w:numPr>
        <w:spacing w:line="276" w:lineRule="auto"/>
        <w:jc w:val="both"/>
        <w:rPr>
          <w:sz w:val="20"/>
          <w:szCs w:val="20"/>
        </w:rPr>
      </w:pPr>
      <w:r>
        <w:rPr>
          <w:sz w:val="20"/>
          <w:szCs w:val="20"/>
        </w:rPr>
        <w:t xml:space="preserve">Gojković, T., Ardalić, D., Banjac, G., Vekić, J., Zeljković, A., Munjas, J., Miljković-Trailović, M., Jovičić, S., Sarić Matutinović, M., Spasojević-Kalimanovska, V., Miković, Ž., &amp; Stefanović, A. (2025). Association between systemic inflammation and lipid metabolism in the development of preeclampsia. </w:t>
      </w:r>
      <w:r>
        <w:rPr>
          <w:i/>
          <w:iCs/>
          <w:sz w:val="20"/>
          <w:szCs w:val="20"/>
        </w:rPr>
        <w:t>Arhiv za farmaciju, 75</w:t>
      </w:r>
      <w:r>
        <w:rPr>
          <w:sz w:val="20"/>
          <w:szCs w:val="20"/>
        </w:rPr>
        <w:t>(1), 84–100.</w:t>
      </w: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853879">
      <w:pPr>
        <w:spacing w:line="276" w:lineRule="auto"/>
        <w:ind w:left="675"/>
        <w:jc w:val="both"/>
        <w:rPr>
          <w:sz w:val="20"/>
          <w:szCs w:val="20"/>
          <w:highlight w:val="yellow"/>
        </w:rPr>
      </w:pPr>
    </w:p>
    <w:p w:rsidR="00853879" w:rsidRDefault="00853879">
      <w:pPr>
        <w:spacing w:line="276" w:lineRule="auto"/>
        <w:ind w:firstLine="675"/>
        <w:jc w:val="both"/>
        <w:rPr>
          <w:sz w:val="18"/>
          <w:szCs w:val="18"/>
          <w:highlight w:val="yellow"/>
        </w:rPr>
      </w:pPr>
    </w:p>
    <w:p w:rsidR="00853879" w:rsidRDefault="004441D0">
      <w:pPr>
        <w:spacing w:line="276" w:lineRule="auto"/>
        <w:jc w:val="both"/>
      </w:pPr>
      <w:r>
        <w:rPr>
          <w:sz w:val="20"/>
          <w:szCs w:val="20"/>
        </w:rPr>
        <w:lastRenderedPageBreak/>
        <w:t>ОЦЕНА О РЕЗУЛТАТИМА ПЕДАГОШКОГ РАДА</w:t>
      </w:r>
    </w:p>
    <w:p w:rsidR="00853879" w:rsidRDefault="00853879">
      <w:pPr>
        <w:spacing w:line="276" w:lineRule="auto"/>
        <w:ind w:firstLine="720"/>
        <w:jc w:val="both"/>
        <w:rPr>
          <w:sz w:val="20"/>
          <w:szCs w:val="20"/>
        </w:rPr>
      </w:pPr>
    </w:p>
    <w:p w:rsidR="00853879" w:rsidRDefault="004441D0">
      <w:pPr>
        <w:spacing w:line="276" w:lineRule="auto"/>
        <w:ind w:firstLine="720"/>
        <w:jc w:val="both"/>
        <w:rPr>
          <w:sz w:val="20"/>
          <w:szCs w:val="20"/>
        </w:rPr>
      </w:pPr>
      <w:r>
        <w:rPr>
          <w:sz w:val="20"/>
          <w:szCs w:val="20"/>
        </w:rPr>
        <w:t>Милош Мирковић наводи</w:t>
      </w:r>
      <w:r>
        <w:rPr>
          <w:color w:val="FF0000"/>
          <w:sz w:val="20"/>
          <w:szCs w:val="20"/>
        </w:rPr>
        <w:t xml:space="preserve"> </w:t>
      </w:r>
      <w:r>
        <w:rPr>
          <w:sz w:val="20"/>
          <w:szCs w:val="20"/>
        </w:rPr>
        <w:t xml:space="preserve">педагошко искуствo у трајању од четири године. Две године за редом биран је за сарадника ван радног односа - демонстратора на Катедри за англистику Филолошког факултета Универзитета у Београду. У оквиру овог ангажовања, активно je учествoвao у настави, али и у састављању и спровођењу испита из два предмета - Савремени енглески језик П3 и Савремени енглески језик П4 (ниво Б2). Поред тога, наводи да је две године радио као наставник енглеског језика у школама страних језика </w:t>
      </w:r>
      <w:r>
        <w:rPr>
          <w:i/>
          <w:iCs/>
          <w:sz w:val="20"/>
          <w:szCs w:val="20"/>
        </w:rPr>
        <w:t>St. Brendan</w:t>
      </w:r>
      <w:r>
        <w:rPr>
          <w:sz w:val="20"/>
          <w:szCs w:val="20"/>
        </w:rPr>
        <w:t xml:space="preserve"> и </w:t>
      </w:r>
      <w:r>
        <w:rPr>
          <w:i/>
          <w:iCs/>
          <w:sz w:val="20"/>
          <w:szCs w:val="20"/>
        </w:rPr>
        <w:t>New Bell</w:t>
      </w:r>
      <w:r>
        <w:rPr>
          <w:sz w:val="20"/>
          <w:szCs w:val="20"/>
        </w:rPr>
        <w:t xml:space="preserve">. </w:t>
      </w:r>
    </w:p>
    <w:p w:rsidR="00853879" w:rsidRDefault="00853879">
      <w:pPr>
        <w:spacing w:line="276" w:lineRule="auto"/>
        <w:ind w:left="675"/>
        <w:jc w:val="both"/>
        <w:rPr>
          <w:sz w:val="20"/>
          <w:szCs w:val="20"/>
        </w:rPr>
      </w:pPr>
    </w:p>
    <w:p w:rsidR="00853879" w:rsidRDefault="00853879">
      <w:pPr>
        <w:spacing w:line="276" w:lineRule="auto"/>
        <w:ind w:left="720"/>
        <w:jc w:val="both"/>
        <w:rPr>
          <w:sz w:val="20"/>
          <w:szCs w:val="20"/>
        </w:rPr>
      </w:pPr>
    </w:p>
    <w:p w:rsidR="00853879" w:rsidRDefault="004441D0">
      <w:pPr>
        <w:spacing w:line="276" w:lineRule="auto"/>
        <w:jc w:val="both"/>
        <w:rPr>
          <w:sz w:val="20"/>
          <w:szCs w:val="20"/>
        </w:rPr>
      </w:pPr>
      <w:r>
        <w:rPr>
          <w:sz w:val="20"/>
          <w:szCs w:val="20"/>
        </w:rPr>
        <w:t>ОЦЕНА О РЕЗУЛТАТИМА НАУЧНОГ И ИСТРАЖИВАЧКОГ РАДА</w:t>
      </w: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ab/>
        <w:t xml:space="preserve">У раду </w:t>
      </w:r>
      <w:r>
        <w:rPr>
          <w:i/>
          <w:iCs/>
          <w:sz w:val="20"/>
          <w:szCs w:val="20"/>
        </w:rPr>
        <w:t>Exploring Syntactic Ambiguity Enablers in News Headlines</w:t>
      </w:r>
      <w:r>
        <w:rPr>
          <w:sz w:val="20"/>
          <w:szCs w:val="20"/>
        </w:rPr>
        <w:t>,</w:t>
      </w:r>
      <w:r>
        <w:rPr>
          <w:i/>
          <w:iCs/>
          <w:sz w:val="20"/>
          <w:szCs w:val="20"/>
        </w:rPr>
        <w:t xml:space="preserve"> </w:t>
      </w:r>
      <w:r>
        <w:rPr>
          <w:sz w:val="20"/>
          <w:szCs w:val="20"/>
        </w:rPr>
        <w:t xml:space="preserve">аутор се бави језиком новинских наслова, наглашавајући да постоји више језичких средстава која су у употреби у овом регистру и која могу довести до различитог интерпретирања прочитаног. У истраживању се анализирају фактори који омогућавају синтаксичку двосмисленост у новинским насловима, a резултати показују да ова двосмисленост није случајна, већ да је заснована на структурним обрасцима који се класификују у пет категорија. </w:t>
      </w:r>
    </w:p>
    <w:p w:rsidR="00853879" w:rsidRDefault="004441D0">
      <w:pPr>
        <w:spacing w:line="276" w:lineRule="auto"/>
        <w:ind w:firstLine="720"/>
        <w:jc w:val="both"/>
        <w:rPr>
          <w:sz w:val="20"/>
          <w:szCs w:val="20"/>
        </w:rPr>
      </w:pPr>
      <w:r>
        <w:rPr>
          <w:sz w:val="20"/>
          <w:szCs w:val="20"/>
        </w:rPr>
        <w:t xml:space="preserve">У раду </w:t>
      </w:r>
      <w:r>
        <w:rPr>
          <w:i/>
          <w:iCs/>
          <w:sz w:val="20"/>
          <w:szCs w:val="20"/>
        </w:rPr>
        <w:t>Examining Conceptual Metaphor in Legal Discourse of the EU Acquis</w:t>
      </w:r>
      <w:r>
        <w:rPr>
          <w:sz w:val="20"/>
          <w:szCs w:val="20"/>
        </w:rPr>
        <w:t xml:space="preserve">, аутор се бави истраживањем појмовних метафора у правном дискурсу, ослањајући се на корпус који се састоји из три правна акта различитих типова (уредба, директива и одлука), а који припадају секундарним изворима права Европске Уније. Служећи се Процедуром идентификације метафора и Стеновом методом, аутор издваја појмовне метафоре из свог корпуса, и поставља хипотезу према којој концептуалне метафоре представљају саставни део правног регистра. У датом корпусу наилази на сва три типа појмовних метафора из литературе на коју се ослања (структурне, онтолошке и оријентационе) и добијеним резултатима потврђује полазну хипотезу. </w:t>
      </w:r>
    </w:p>
    <w:p w:rsidR="00853879" w:rsidRDefault="00853879">
      <w:pPr>
        <w:spacing w:line="276" w:lineRule="auto"/>
        <w:ind w:firstLine="720"/>
        <w:jc w:val="both"/>
        <w:rPr>
          <w:sz w:val="20"/>
          <w:szCs w:val="20"/>
        </w:rPr>
      </w:pPr>
    </w:p>
    <w:p w:rsidR="00853879" w:rsidRDefault="00853879">
      <w:pPr>
        <w:spacing w:line="276" w:lineRule="auto"/>
        <w:ind w:left="1440"/>
        <w:jc w:val="both"/>
        <w:rPr>
          <w:sz w:val="20"/>
          <w:szCs w:val="20"/>
        </w:rPr>
      </w:pPr>
    </w:p>
    <w:p w:rsidR="00853879" w:rsidRDefault="004441D0">
      <w:pPr>
        <w:spacing w:line="276" w:lineRule="auto"/>
        <w:jc w:val="both"/>
        <w:rPr>
          <w:b/>
          <w:bCs/>
          <w:sz w:val="20"/>
          <w:szCs w:val="20"/>
        </w:rPr>
      </w:pPr>
      <w:r>
        <w:rPr>
          <w:b/>
          <w:bCs/>
          <w:sz w:val="20"/>
          <w:szCs w:val="20"/>
        </w:rPr>
        <w:t xml:space="preserve">3. МАРИЈА ГАГИЋ </w:t>
      </w:r>
    </w:p>
    <w:p w:rsidR="00853879" w:rsidRDefault="00853879">
      <w:pPr>
        <w:spacing w:line="276" w:lineRule="auto"/>
        <w:jc w:val="both"/>
        <w:rPr>
          <w:sz w:val="20"/>
          <w:szCs w:val="20"/>
        </w:rPr>
      </w:pPr>
    </w:p>
    <w:p w:rsidR="00853879" w:rsidRDefault="004441D0">
      <w:pPr>
        <w:spacing w:line="276" w:lineRule="auto"/>
        <w:ind w:firstLine="720"/>
        <w:jc w:val="both"/>
        <w:rPr>
          <w:sz w:val="20"/>
          <w:szCs w:val="20"/>
        </w:rPr>
      </w:pPr>
      <w:r>
        <w:rPr>
          <w:sz w:val="20"/>
          <w:szCs w:val="20"/>
        </w:rPr>
        <w:t xml:space="preserve">Марија (Никола) Гагић је рођена 26. 09. 1997. године у Београду, Република Србија. Завршила је основне академске студије првог степена на студијском програму </w:t>
      </w:r>
      <w:r>
        <w:rPr>
          <w:i/>
          <w:iCs/>
          <w:sz w:val="20"/>
          <w:szCs w:val="20"/>
        </w:rPr>
        <w:t>Језик, књижевност, култура</w:t>
      </w:r>
      <w:r>
        <w:rPr>
          <w:sz w:val="20"/>
          <w:szCs w:val="20"/>
        </w:rPr>
        <w:t xml:space="preserve"> Филолошког факултета Универзитета у Београду, дана 17. 7. 2020. године, са просечном оценом 9,90, стекавши звање дипломираног професора језика и књижевности, о чему је доставила доказ у виду оверене фотокопије дипломе</w:t>
      </w:r>
      <w:r>
        <w:rPr>
          <w:color w:val="FF0000"/>
          <w:sz w:val="20"/>
          <w:szCs w:val="20"/>
        </w:rPr>
        <w:t>.</w:t>
      </w:r>
      <w:r>
        <w:rPr>
          <w:sz w:val="20"/>
          <w:szCs w:val="20"/>
        </w:rPr>
        <w:t xml:space="preserve"> Добитница је плакете </w:t>
      </w:r>
      <w:proofErr w:type="gramStart"/>
      <w:r>
        <w:rPr>
          <w:sz w:val="20"/>
          <w:szCs w:val="20"/>
        </w:rPr>
        <w:t>,,Проф</w:t>
      </w:r>
      <w:proofErr w:type="gramEnd"/>
      <w:r>
        <w:rPr>
          <w:sz w:val="20"/>
          <w:szCs w:val="20"/>
        </w:rPr>
        <w:t>. др Соња Деканић Јаноскиʼʼ као студент генерације 2016/2017. године на Катедри за англистику, која јој је додељена у октобру 2020. године. О овоме је такође достављен доказ у виду фотокопије плакете.</w:t>
      </w:r>
    </w:p>
    <w:p w:rsidR="00853879" w:rsidRDefault="004441D0">
      <w:pPr>
        <w:spacing w:line="276" w:lineRule="auto"/>
        <w:ind w:firstLine="720"/>
        <w:jc w:val="both"/>
        <w:rPr>
          <w:sz w:val="20"/>
          <w:szCs w:val="20"/>
        </w:rPr>
      </w:pPr>
      <w:r>
        <w:rPr>
          <w:sz w:val="20"/>
          <w:szCs w:val="20"/>
        </w:rPr>
        <w:t xml:space="preserve">Кандидаткиња наводи да је 2020. </w:t>
      </w:r>
      <w:proofErr w:type="gramStart"/>
      <w:r>
        <w:rPr>
          <w:sz w:val="20"/>
          <w:szCs w:val="20"/>
        </w:rPr>
        <w:t>године</w:t>
      </w:r>
      <w:proofErr w:type="gramEnd"/>
      <w:r>
        <w:rPr>
          <w:sz w:val="20"/>
          <w:szCs w:val="20"/>
        </w:rPr>
        <w:t xml:space="preserve"> завршила мастер академске студије другог степена на студијском програму </w:t>
      </w:r>
      <w:r>
        <w:rPr>
          <w:i/>
          <w:iCs/>
          <w:sz w:val="20"/>
          <w:szCs w:val="20"/>
        </w:rPr>
        <w:t>Енглески језик, књижевност, култура</w:t>
      </w:r>
      <w:r>
        <w:rPr>
          <w:sz w:val="20"/>
          <w:szCs w:val="20"/>
        </w:rPr>
        <w:t xml:space="preserve"> на Филолошком факултету Универзитета у Београду са просечном оценом 10,00, одбранивши тему ,,Женски ликови као зазорне фигуре у </w:t>
      </w:r>
      <w:r>
        <w:rPr>
          <w:i/>
          <w:iCs/>
          <w:sz w:val="20"/>
          <w:szCs w:val="20"/>
        </w:rPr>
        <w:t xml:space="preserve">Сули </w:t>
      </w:r>
      <w:r>
        <w:rPr>
          <w:sz w:val="20"/>
          <w:szCs w:val="20"/>
        </w:rPr>
        <w:t xml:space="preserve">и </w:t>
      </w:r>
      <w:r>
        <w:rPr>
          <w:i/>
          <w:iCs/>
          <w:sz w:val="20"/>
          <w:szCs w:val="20"/>
        </w:rPr>
        <w:t>Вољеној</w:t>
      </w:r>
      <w:r>
        <w:rPr>
          <w:sz w:val="20"/>
          <w:szCs w:val="20"/>
        </w:rPr>
        <w:t xml:space="preserve"> Тони Морисонʼʼ(комисији није достављена фотокопија дипломе на увид). Школске 2022/23. уписала је докторске академске студије на Филолошком факултету Универзитета у Београду, студијски програм </w:t>
      </w:r>
      <w:r>
        <w:rPr>
          <w:i/>
          <w:iCs/>
          <w:sz w:val="20"/>
          <w:szCs w:val="20"/>
        </w:rPr>
        <w:t>Језик, књижевност, култура</w:t>
      </w:r>
      <w:r>
        <w:rPr>
          <w:sz w:val="20"/>
          <w:szCs w:val="20"/>
        </w:rPr>
        <w:t xml:space="preserve">, модул </w:t>
      </w:r>
      <w:r>
        <w:rPr>
          <w:i/>
          <w:iCs/>
          <w:sz w:val="20"/>
          <w:szCs w:val="20"/>
        </w:rPr>
        <w:t>Књижевност</w:t>
      </w:r>
      <w:r>
        <w:rPr>
          <w:sz w:val="20"/>
          <w:szCs w:val="20"/>
        </w:rPr>
        <w:t xml:space="preserve"> и наводи просечну оцену 10,00 у прве три године студија (комисији је достављено уверење о уписаној години студија и статусу, али не и о положеним испитима и просечној оцени). </w:t>
      </w:r>
    </w:p>
    <w:p w:rsidR="00853879" w:rsidRDefault="004441D0">
      <w:pPr>
        <w:spacing w:line="276" w:lineRule="auto"/>
        <w:ind w:firstLine="720"/>
        <w:jc w:val="both"/>
        <w:rPr>
          <w:color w:val="FF0000"/>
          <w:sz w:val="20"/>
          <w:szCs w:val="20"/>
        </w:rPr>
      </w:pPr>
      <w:r>
        <w:rPr>
          <w:sz w:val="20"/>
          <w:szCs w:val="20"/>
        </w:rPr>
        <w:t xml:space="preserve">У својој радној биографији, кандидаткиња наводи да је од марта до јуна 2019. године радила као преводилац сарадник за </w:t>
      </w:r>
      <w:r>
        <w:rPr>
          <w:i/>
          <w:iCs/>
          <w:sz w:val="20"/>
          <w:szCs w:val="20"/>
        </w:rPr>
        <w:t xml:space="preserve">Red Info Portal </w:t>
      </w:r>
      <w:r>
        <w:rPr>
          <w:sz w:val="20"/>
          <w:szCs w:val="20"/>
        </w:rPr>
        <w:t xml:space="preserve">у оквиру Црвеног крста Београд где је преводила новинске текстове из различитих научних области са енглеског на српски. О овом ангажману није доставила доказ. Од септембра 2020. </w:t>
      </w:r>
      <w:r w:rsidR="001374D1">
        <w:rPr>
          <w:sz w:val="20"/>
          <w:szCs w:val="20"/>
          <w:lang/>
        </w:rPr>
        <w:t>г</w:t>
      </w:r>
      <w:r>
        <w:rPr>
          <w:sz w:val="20"/>
          <w:szCs w:val="20"/>
        </w:rPr>
        <w:t xml:space="preserve">одине, Марија Гагић је запослена у Филолошкој гимназији у Београду као професор енглеског језика, где предаје енглески језик као други страни језик ученицима свих разреда и задужена је за израду наставног плана за стручни предмет </w:t>
      </w:r>
      <w:r>
        <w:rPr>
          <w:i/>
          <w:iCs/>
          <w:sz w:val="20"/>
          <w:szCs w:val="20"/>
        </w:rPr>
        <w:t>Основи превођења и држање наставе</w:t>
      </w:r>
      <w:r>
        <w:rPr>
          <w:sz w:val="20"/>
          <w:szCs w:val="20"/>
        </w:rPr>
        <w:t xml:space="preserve">. Кандидаткиња наводи и да је од септембра 2023. године председник Стручног већа за енглески језик у Филолошкој гимназији у Београду где има обавезу похађања Педагошких колегијума и писања извештаја са истих. Наводи и да се бави организовањем активности у оквиру школе, као што су радионице и школска такмичења, попуњавањем годишњих извештаја и планова, и организацијом поделе часова унутар </w:t>
      </w:r>
      <w:r>
        <w:rPr>
          <w:sz w:val="20"/>
          <w:szCs w:val="20"/>
        </w:rPr>
        <w:lastRenderedPageBreak/>
        <w:t>Стручног већа, те процесом одабира уџбеника и организацијом консултација и припремне наставе. О запослењу у Филолошкој гимназији Марија Гагић није доставила доказ.</w:t>
      </w:r>
      <w:r>
        <w:rPr>
          <w:color w:val="FF0000"/>
          <w:sz w:val="20"/>
          <w:szCs w:val="20"/>
        </w:rPr>
        <w:t xml:space="preserve"> </w:t>
      </w:r>
    </w:p>
    <w:p w:rsidR="00853879" w:rsidRDefault="004441D0">
      <w:pPr>
        <w:spacing w:line="276" w:lineRule="auto"/>
        <w:ind w:firstLine="720"/>
        <w:jc w:val="both"/>
        <w:rPr>
          <w:sz w:val="20"/>
          <w:szCs w:val="20"/>
        </w:rPr>
      </w:pPr>
      <w:r>
        <w:rPr>
          <w:sz w:val="20"/>
          <w:szCs w:val="20"/>
        </w:rPr>
        <w:t xml:space="preserve">Марија Гагић наводи да је превела монографију манастира Ћелија Пиперска, као и да се бави стручним превођењем писаних текстова и консекутивним преводом. За ове наводе комисији нису достављени докази. </w:t>
      </w:r>
    </w:p>
    <w:p w:rsidR="00853879" w:rsidRDefault="004441D0">
      <w:pPr>
        <w:spacing w:line="276" w:lineRule="auto"/>
        <w:ind w:firstLine="720"/>
        <w:jc w:val="both"/>
        <w:rPr>
          <w:color w:val="FF00FF"/>
          <w:sz w:val="20"/>
          <w:szCs w:val="20"/>
        </w:rPr>
      </w:pPr>
      <w:r>
        <w:rPr>
          <w:sz w:val="20"/>
          <w:szCs w:val="20"/>
        </w:rPr>
        <w:t>Као уже сфере интересовања, кандидаткиња наводи: женске студије у англо-америчкој књижевности, постколонијалну књижевност, постмодернистичку реконструкцију митова у модерној књижевности и женску феминистичку и феминофилну штампу.</w:t>
      </w:r>
      <w:r>
        <w:rPr>
          <w:color w:val="FF00FF"/>
          <w:sz w:val="20"/>
          <w:szCs w:val="20"/>
        </w:rPr>
        <w:t xml:space="preserve"> </w:t>
      </w:r>
    </w:p>
    <w:p w:rsidR="00853879" w:rsidRDefault="004441D0">
      <w:pPr>
        <w:spacing w:line="276" w:lineRule="auto"/>
        <w:ind w:firstLine="720"/>
        <w:jc w:val="both"/>
        <w:rPr>
          <w:sz w:val="20"/>
          <w:szCs w:val="20"/>
        </w:rPr>
      </w:pPr>
      <w:r>
        <w:rPr>
          <w:sz w:val="20"/>
          <w:szCs w:val="20"/>
        </w:rPr>
        <w:t>Кандидаткиња такође наводи учешће на укупно седам семинара и програма стручног усавршавања (</w:t>
      </w:r>
      <w:r>
        <w:rPr>
          <w:i/>
          <w:iCs/>
          <w:sz w:val="20"/>
          <w:szCs w:val="20"/>
        </w:rPr>
        <w:t>Комуникационе вештине, Примена дигиталних алата у настави, Безбедно коришћење интернета, друштвених мрежа и онлајн комуникације, Увод у дигиталну хуманистику: имплементација ,,удаљеног читања’’ у истраживачкој пракси, Програм обуке за запослене у образовању/ Дигитална учионица/ Дигитално компетентан наставник - увођење електронских уџбеника и дигиталних образовних материјала, Програм обуке наставника за реализацију наставе оријентисане ка исходима учења, Квалитетан час - од самовредновања до остваривања стандарда</w:t>
      </w:r>
      <w:r>
        <w:rPr>
          <w:sz w:val="20"/>
          <w:szCs w:val="20"/>
        </w:rPr>
        <w:t xml:space="preserve">) за шта је доставила доказе у виду потврда и уверења. </w:t>
      </w:r>
    </w:p>
    <w:p w:rsidR="00853879" w:rsidRDefault="004441D0">
      <w:pPr>
        <w:spacing w:line="276" w:lineRule="auto"/>
        <w:ind w:firstLine="720"/>
        <w:jc w:val="both"/>
        <w:rPr>
          <w:sz w:val="20"/>
          <w:szCs w:val="20"/>
        </w:rPr>
      </w:pPr>
      <w:r>
        <w:rPr>
          <w:sz w:val="20"/>
          <w:szCs w:val="20"/>
        </w:rPr>
        <w:t xml:space="preserve">Марија Гагић има три објављена рада (М23) у којима је једини аутор и који нису у целости достављени комисији на увид (достављене су прве странице радова на којима је видљив </w:t>
      </w:r>
      <w:r>
        <w:rPr>
          <w:i/>
          <w:iCs/>
          <w:sz w:val="20"/>
          <w:szCs w:val="20"/>
        </w:rPr>
        <w:t xml:space="preserve">doi </w:t>
      </w:r>
      <w:r>
        <w:rPr>
          <w:sz w:val="20"/>
          <w:szCs w:val="20"/>
        </w:rPr>
        <w:t xml:space="preserve">број, па је комисија приступила радовима електронским путем како би их анализирала). </w:t>
      </w:r>
    </w:p>
    <w:p w:rsidR="00853879" w:rsidRDefault="004441D0">
      <w:pPr>
        <w:spacing w:line="276" w:lineRule="auto"/>
        <w:ind w:left="675"/>
        <w:jc w:val="both"/>
        <w:rPr>
          <w:sz w:val="20"/>
          <w:szCs w:val="20"/>
        </w:rPr>
      </w:pPr>
      <w:r>
        <w:rPr>
          <w:sz w:val="20"/>
          <w:szCs w:val="20"/>
        </w:rPr>
        <w:t>Са кандидаткињом је обављен разговор у заказаном термину.</w:t>
      </w:r>
    </w:p>
    <w:p w:rsidR="00853879" w:rsidRDefault="004441D0">
      <w:pPr>
        <w:spacing w:line="276" w:lineRule="auto"/>
        <w:jc w:val="both"/>
        <w:rPr>
          <w:sz w:val="20"/>
          <w:szCs w:val="20"/>
        </w:rPr>
      </w:pPr>
      <w:r>
        <w:rPr>
          <w:sz w:val="20"/>
          <w:szCs w:val="20"/>
        </w:rPr>
        <w:t xml:space="preserve">       Према Статутима Медицинског и Филолошког факултета Универзитета у Београду, испуњава минималне</w:t>
      </w:r>
      <w:r>
        <w:rPr>
          <w:color w:val="FF0000"/>
          <w:sz w:val="20"/>
          <w:szCs w:val="20"/>
        </w:rPr>
        <w:t xml:space="preserve"> </w:t>
      </w:r>
      <w:r>
        <w:rPr>
          <w:sz w:val="20"/>
          <w:szCs w:val="20"/>
        </w:rPr>
        <w:t>услове за избор у звање асистента за енглески језик.</w:t>
      </w: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НАУЧНИ И СТРУЧНИ РАД</w:t>
      </w:r>
    </w:p>
    <w:p w:rsidR="00853879" w:rsidRDefault="00853879">
      <w:pPr>
        <w:spacing w:line="276" w:lineRule="auto"/>
        <w:ind w:left="720"/>
        <w:jc w:val="both"/>
        <w:rPr>
          <w:sz w:val="20"/>
          <w:szCs w:val="20"/>
        </w:rPr>
      </w:pPr>
    </w:p>
    <w:p w:rsidR="00853879" w:rsidRDefault="004441D0">
      <w:pPr>
        <w:spacing w:line="276" w:lineRule="auto"/>
        <w:jc w:val="both"/>
        <w:rPr>
          <w:sz w:val="20"/>
          <w:szCs w:val="20"/>
        </w:rPr>
      </w:pPr>
      <w:r>
        <w:rPr>
          <w:sz w:val="20"/>
          <w:szCs w:val="20"/>
        </w:rPr>
        <w:t>Цео рад у часопису који није индексирани у наведеним базама података:</w:t>
      </w:r>
    </w:p>
    <w:p w:rsidR="00853879" w:rsidRDefault="00853879">
      <w:pPr>
        <w:spacing w:line="276" w:lineRule="auto"/>
        <w:jc w:val="both"/>
        <w:rPr>
          <w:sz w:val="20"/>
          <w:szCs w:val="20"/>
        </w:rPr>
      </w:pPr>
    </w:p>
    <w:p w:rsidR="00853879" w:rsidRDefault="004441D0">
      <w:pPr>
        <w:numPr>
          <w:ilvl w:val="0"/>
          <w:numId w:val="18"/>
        </w:numPr>
        <w:spacing w:line="276" w:lineRule="auto"/>
        <w:jc w:val="both"/>
        <w:rPr>
          <w:sz w:val="20"/>
          <w:szCs w:val="20"/>
        </w:rPr>
      </w:pPr>
      <w:r>
        <w:rPr>
          <w:sz w:val="20"/>
          <w:szCs w:val="20"/>
        </w:rPr>
        <w:t xml:space="preserve">Gagić, M. (2025). Ideologema nove žene u tekstovima Rebeke Vest u "The New Freewoman". </w:t>
      </w:r>
      <w:r>
        <w:rPr>
          <w:i/>
          <w:iCs/>
          <w:sz w:val="20"/>
          <w:szCs w:val="20"/>
        </w:rPr>
        <w:t>Genero: časopis za feminističku teoriju i studije kulture, 28</w:t>
      </w:r>
      <w:r>
        <w:rPr>
          <w:sz w:val="20"/>
          <w:szCs w:val="20"/>
        </w:rPr>
        <w:t>(1), 61–78. M23</w:t>
      </w:r>
    </w:p>
    <w:p w:rsidR="00853879" w:rsidRDefault="004441D0">
      <w:pPr>
        <w:numPr>
          <w:ilvl w:val="0"/>
          <w:numId w:val="18"/>
        </w:numPr>
        <w:spacing w:line="276" w:lineRule="auto"/>
        <w:jc w:val="both"/>
        <w:rPr>
          <w:sz w:val="16"/>
          <w:szCs w:val="16"/>
        </w:rPr>
      </w:pPr>
      <w:r>
        <w:rPr>
          <w:sz w:val="20"/>
          <w:szCs w:val="20"/>
        </w:rPr>
        <w:t xml:space="preserve">Gagić, M. (2024). Postmodern reimagining of the Oedipus myth in Sam Shepard’s </w:t>
      </w:r>
      <w:r>
        <w:rPr>
          <w:i/>
          <w:iCs/>
          <w:sz w:val="20"/>
          <w:szCs w:val="20"/>
        </w:rPr>
        <w:t>Buried Child</w:t>
      </w:r>
      <w:r>
        <w:rPr>
          <w:sz w:val="20"/>
          <w:szCs w:val="20"/>
        </w:rPr>
        <w:t xml:space="preserve"> and </w:t>
      </w:r>
      <w:r>
        <w:rPr>
          <w:i/>
          <w:iCs/>
          <w:sz w:val="20"/>
          <w:szCs w:val="20"/>
        </w:rPr>
        <w:t>A Particle of Dread</w:t>
      </w:r>
      <w:r>
        <w:rPr>
          <w:sz w:val="20"/>
          <w:szCs w:val="20"/>
        </w:rPr>
        <w:t xml:space="preserve">. </w:t>
      </w:r>
      <w:r>
        <w:rPr>
          <w:i/>
          <w:iCs/>
          <w:sz w:val="20"/>
          <w:szCs w:val="20"/>
        </w:rPr>
        <w:t>Belgrade English Language and Literature Studies, 16</w:t>
      </w:r>
      <w:r>
        <w:rPr>
          <w:sz w:val="20"/>
          <w:szCs w:val="20"/>
        </w:rPr>
        <w:t>, 367-382. M23</w:t>
      </w:r>
    </w:p>
    <w:p w:rsidR="00853879" w:rsidRDefault="004441D0">
      <w:pPr>
        <w:numPr>
          <w:ilvl w:val="0"/>
          <w:numId w:val="18"/>
        </w:numPr>
        <w:spacing w:line="276" w:lineRule="auto"/>
        <w:jc w:val="both"/>
        <w:rPr>
          <w:sz w:val="16"/>
          <w:szCs w:val="16"/>
        </w:rPr>
      </w:pPr>
      <w:r>
        <w:rPr>
          <w:sz w:val="20"/>
          <w:szCs w:val="20"/>
        </w:rPr>
        <w:t xml:space="preserve">Gagić, M. (2021). I'll spin a thread of my own: Prefiguracija mita o vernoj Penelopi. </w:t>
      </w:r>
      <w:r>
        <w:rPr>
          <w:i/>
          <w:iCs/>
          <w:sz w:val="20"/>
          <w:szCs w:val="20"/>
        </w:rPr>
        <w:t>Anali Filološkog fakulteta, 33</w:t>
      </w:r>
      <w:r>
        <w:rPr>
          <w:sz w:val="20"/>
          <w:szCs w:val="20"/>
        </w:rPr>
        <w:t>(2), 267-279. M23</w:t>
      </w:r>
    </w:p>
    <w:p w:rsidR="00853879" w:rsidRDefault="00853879">
      <w:pPr>
        <w:spacing w:line="276" w:lineRule="auto"/>
        <w:ind w:left="1080"/>
        <w:jc w:val="both"/>
        <w:rPr>
          <w:sz w:val="20"/>
          <w:szCs w:val="20"/>
        </w:rPr>
      </w:pP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ОЦЕНА О РЕЗУЛТАТИМА ПЕДАГОШКОГ РАДА</w:t>
      </w:r>
    </w:p>
    <w:p w:rsidR="00853879" w:rsidRDefault="00853879">
      <w:pPr>
        <w:spacing w:line="276" w:lineRule="auto"/>
        <w:jc w:val="both"/>
        <w:rPr>
          <w:sz w:val="20"/>
          <w:szCs w:val="20"/>
        </w:rPr>
      </w:pPr>
    </w:p>
    <w:p w:rsidR="00853879" w:rsidRDefault="004441D0">
      <w:pPr>
        <w:spacing w:line="276" w:lineRule="auto"/>
        <w:ind w:firstLine="720"/>
        <w:jc w:val="both"/>
        <w:rPr>
          <w:sz w:val="20"/>
          <w:szCs w:val="20"/>
        </w:rPr>
      </w:pPr>
      <w:r>
        <w:rPr>
          <w:sz w:val="20"/>
          <w:szCs w:val="20"/>
        </w:rPr>
        <w:t>Марија Гагић наводи пет и по година педагошког искуства. У Филолошкој гимназији у Београду, где је запослена као прoфесор енглеског језика, кандидаткиња предаје енглески језик као други страни језик ученицима свих разреда и задужена је за израду наставног плана за стручни предмет Основи превођења и држање наставе из тог предмета. Поред тога, председава Стручним већем за енглески језик у оквиру којег се, поред осталог, бави и организовањем радионица и школских такмичења. За наведене ангажмане комисији нису достављени докази.</w:t>
      </w:r>
    </w:p>
    <w:p w:rsidR="00853879" w:rsidRDefault="00853879">
      <w:pPr>
        <w:spacing w:line="276" w:lineRule="auto"/>
        <w:ind w:firstLine="720"/>
        <w:jc w:val="both"/>
        <w:rPr>
          <w:sz w:val="20"/>
          <w:szCs w:val="20"/>
        </w:rPr>
      </w:pPr>
    </w:p>
    <w:p w:rsidR="00853879" w:rsidRDefault="00853879">
      <w:pPr>
        <w:spacing w:line="276" w:lineRule="auto"/>
        <w:ind w:left="720"/>
        <w:jc w:val="both"/>
        <w:rPr>
          <w:sz w:val="20"/>
          <w:szCs w:val="20"/>
        </w:rPr>
      </w:pP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ОЦЕНА О РЕЗУЛТАТИМА НАУЧНОГ И ИСТРАЖИВАЧКОГ РАДА</w:t>
      </w:r>
    </w:p>
    <w:p w:rsidR="00853879" w:rsidRDefault="00853879">
      <w:pPr>
        <w:spacing w:line="276" w:lineRule="auto"/>
        <w:ind w:left="709"/>
        <w:jc w:val="both"/>
        <w:rPr>
          <w:sz w:val="20"/>
          <w:szCs w:val="20"/>
        </w:rPr>
      </w:pPr>
    </w:p>
    <w:p w:rsidR="00853879" w:rsidRDefault="004441D0">
      <w:pPr>
        <w:spacing w:line="276" w:lineRule="auto"/>
        <w:jc w:val="both"/>
      </w:pPr>
      <w:r>
        <w:rPr>
          <w:sz w:val="20"/>
          <w:szCs w:val="20"/>
        </w:rPr>
        <w:tab/>
        <w:t xml:space="preserve">Рад под насловом </w:t>
      </w:r>
      <w:r>
        <w:rPr>
          <w:i/>
          <w:iCs/>
          <w:sz w:val="20"/>
          <w:szCs w:val="20"/>
        </w:rPr>
        <w:t xml:space="preserve">Ideologema nove žene u tekstovima Rebeke Vest </w:t>
      </w:r>
      <w:r>
        <w:rPr>
          <w:sz w:val="20"/>
          <w:szCs w:val="20"/>
        </w:rPr>
        <w:t xml:space="preserve">у </w:t>
      </w:r>
      <w:r>
        <w:rPr>
          <w:i/>
          <w:iCs/>
          <w:sz w:val="20"/>
          <w:szCs w:val="20"/>
        </w:rPr>
        <w:t>The New Freewoman</w:t>
      </w:r>
      <w:r>
        <w:rPr>
          <w:sz w:val="20"/>
          <w:szCs w:val="20"/>
        </w:rPr>
        <w:t xml:space="preserve"> бави се начином на који се идеологема „нова жена“ обликује у текстовима Ребеке Вест објављеним у овом часопису. У анализи су обухваћени њени путописи, књижевнокритички осврти и лични есеји, </w:t>
      </w:r>
      <w:r>
        <w:rPr>
          <w:sz w:val="20"/>
          <w:szCs w:val="20"/>
        </w:rPr>
        <w:lastRenderedPageBreak/>
        <w:t>посматрани у ширем оквиру феминистичке мисли. Закључује се да је њено разумевање концепта нове жене утемељено у филозофији индивидуализма.</w:t>
      </w:r>
    </w:p>
    <w:p w:rsidR="00853879" w:rsidRDefault="004441D0">
      <w:pPr>
        <w:spacing w:line="276" w:lineRule="auto"/>
        <w:jc w:val="both"/>
        <w:rPr>
          <w:sz w:val="20"/>
          <w:szCs w:val="20"/>
        </w:rPr>
      </w:pPr>
      <w:r>
        <w:rPr>
          <w:sz w:val="20"/>
          <w:szCs w:val="20"/>
        </w:rPr>
        <w:tab/>
        <w:t>У раду</w:t>
      </w:r>
      <w:r>
        <w:rPr>
          <w:i/>
          <w:iCs/>
          <w:sz w:val="20"/>
          <w:szCs w:val="20"/>
        </w:rPr>
        <w:t xml:space="preserve"> Postmodern reimagining of the Oedipus Myth in Sam Shepard's Buried Child and A Particle of Dread</w:t>
      </w:r>
      <w:r>
        <w:rPr>
          <w:sz w:val="20"/>
          <w:szCs w:val="20"/>
        </w:rPr>
        <w:t>,</w:t>
      </w:r>
      <w:r>
        <w:rPr>
          <w:i/>
          <w:iCs/>
          <w:sz w:val="20"/>
          <w:szCs w:val="20"/>
        </w:rPr>
        <w:t xml:space="preserve"> </w:t>
      </w:r>
      <w:r>
        <w:rPr>
          <w:sz w:val="20"/>
          <w:szCs w:val="20"/>
        </w:rPr>
        <w:t xml:space="preserve">ауторка анализира драмска дела Сема Шепарда која се ослањају на традицију грчке трагедије, с посебним фокусом на мит о Едипу. Постмодернистичко деконструисање античких митова заснива се на теоријским оквирима Линде Хачн и Ролана Барта. Ауторка истражује постмодернистичке технике које Сем Шепард користи како би преобликовао античке трагедије у снажне коментаре савремене отуђености, раздора и губитка идентитета. </w:t>
      </w:r>
    </w:p>
    <w:p w:rsidR="00853879" w:rsidRDefault="004441D0">
      <w:pPr>
        <w:spacing w:line="276" w:lineRule="auto"/>
        <w:jc w:val="both"/>
        <w:rPr>
          <w:sz w:val="20"/>
          <w:szCs w:val="20"/>
        </w:rPr>
      </w:pPr>
      <w:r>
        <w:rPr>
          <w:sz w:val="20"/>
          <w:szCs w:val="20"/>
        </w:rPr>
        <w:tab/>
        <w:t xml:space="preserve">У раду </w:t>
      </w:r>
      <w:r>
        <w:rPr>
          <w:i/>
          <w:iCs/>
          <w:sz w:val="20"/>
          <w:szCs w:val="20"/>
        </w:rPr>
        <w:t>I'll spin a thread of my own: prefiguracija mita o vernoj Penelopi</w:t>
      </w:r>
      <w:r>
        <w:rPr>
          <w:sz w:val="20"/>
          <w:szCs w:val="20"/>
        </w:rPr>
        <w:t xml:space="preserve">, ауторка анализира роман </w:t>
      </w:r>
      <w:r>
        <w:rPr>
          <w:i/>
          <w:iCs/>
          <w:sz w:val="20"/>
          <w:szCs w:val="20"/>
        </w:rPr>
        <w:t>Пенелопијада</w:t>
      </w:r>
      <w:r>
        <w:rPr>
          <w:sz w:val="20"/>
          <w:szCs w:val="20"/>
        </w:rPr>
        <w:t xml:space="preserve"> Маргарет Атвуд, посматрајући га као пример постмодернистичког пародијског дијалога с традицијом. Роман деконструише патријархалне обрасце из Хомерове </w:t>
      </w:r>
      <w:r>
        <w:rPr>
          <w:i/>
          <w:iCs/>
          <w:sz w:val="20"/>
          <w:szCs w:val="20"/>
        </w:rPr>
        <w:t>Одисеје</w:t>
      </w:r>
      <w:r>
        <w:rPr>
          <w:sz w:val="20"/>
          <w:szCs w:val="20"/>
        </w:rPr>
        <w:t xml:space="preserve"> кроз интертекстуалну, структуралистичку, метафикцијску и феминистичку призму. Ауторка даје предлог да се Пенелопино ткање посматра као симбол женског стваралаштва у целини.</w:t>
      </w:r>
    </w:p>
    <w:p w:rsidR="00853879" w:rsidRDefault="00853879">
      <w:pPr>
        <w:spacing w:line="276" w:lineRule="auto"/>
        <w:jc w:val="both"/>
        <w:rPr>
          <w:sz w:val="20"/>
          <w:szCs w:val="20"/>
        </w:rPr>
      </w:pPr>
    </w:p>
    <w:p w:rsidR="00853879" w:rsidRDefault="004441D0">
      <w:pPr>
        <w:spacing w:line="276" w:lineRule="auto"/>
        <w:jc w:val="both"/>
        <w:rPr>
          <w:b/>
          <w:bCs/>
          <w:sz w:val="20"/>
          <w:szCs w:val="20"/>
        </w:rPr>
      </w:pPr>
      <w:r>
        <w:rPr>
          <w:b/>
          <w:bCs/>
          <w:sz w:val="20"/>
          <w:szCs w:val="20"/>
        </w:rPr>
        <w:t xml:space="preserve">4. ЈОВАНА ЧАПРИЋ </w:t>
      </w:r>
    </w:p>
    <w:p w:rsidR="00853879" w:rsidRDefault="00853879">
      <w:pPr>
        <w:spacing w:line="276" w:lineRule="auto"/>
        <w:jc w:val="both"/>
        <w:rPr>
          <w:sz w:val="20"/>
          <w:szCs w:val="20"/>
        </w:rPr>
      </w:pPr>
    </w:p>
    <w:p w:rsidR="00853879" w:rsidRDefault="004441D0">
      <w:pPr>
        <w:spacing w:line="276" w:lineRule="auto"/>
        <w:ind w:firstLine="720"/>
        <w:jc w:val="both"/>
        <w:rPr>
          <w:sz w:val="20"/>
          <w:szCs w:val="20"/>
        </w:rPr>
      </w:pPr>
      <w:r>
        <w:rPr>
          <w:sz w:val="20"/>
          <w:szCs w:val="20"/>
        </w:rPr>
        <w:t xml:space="preserve">Јована (Зоран) Чапрић је рођена 20. 6. 1998. године у Београду, Република Србија. Завршила је основне академске студије првог степена на студијском програму </w:t>
      </w:r>
      <w:r>
        <w:rPr>
          <w:i/>
          <w:iCs/>
          <w:sz w:val="20"/>
          <w:szCs w:val="20"/>
        </w:rPr>
        <w:t>Језик, књижевност, култура</w:t>
      </w:r>
      <w:r>
        <w:rPr>
          <w:sz w:val="20"/>
          <w:szCs w:val="20"/>
        </w:rPr>
        <w:t xml:space="preserve"> Филолошког факултета Универзитета у Београду, дана 12. 2. 2022. године, са просечном оценом 9,31, стекавши звање дипломираног професора језика и књижевности, о чему је доставила доказ у виду оверене фотокопије дипломе и Додатка дипломи.</w:t>
      </w:r>
    </w:p>
    <w:p w:rsidR="00853879" w:rsidRDefault="004441D0">
      <w:pPr>
        <w:spacing w:line="276" w:lineRule="auto"/>
        <w:ind w:firstLine="720"/>
        <w:jc w:val="both"/>
        <w:rPr>
          <w:sz w:val="20"/>
          <w:szCs w:val="20"/>
        </w:rPr>
      </w:pPr>
      <w:r>
        <w:rPr>
          <w:sz w:val="20"/>
          <w:szCs w:val="20"/>
        </w:rPr>
        <w:t xml:space="preserve">Кандидаткиња је 20. 9. 2024. године завршила мастер академске студије другог степена на студијском програму </w:t>
      </w:r>
      <w:r>
        <w:rPr>
          <w:i/>
          <w:iCs/>
          <w:sz w:val="20"/>
          <w:szCs w:val="20"/>
        </w:rPr>
        <w:t>Језик, књижевност, култура</w:t>
      </w:r>
      <w:r>
        <w:rPr>
          <w:sz w:val="20"/>
          <w:szCs w:val="20"/>
        </w:rPr>
        <w:t xml:space="preserve"> на Филолошком факултету Универзитета у Београду са просечном оценом 10,00, одбранивши тему “</w:t>
      </w:r>
      <w:r>
        <w:rPr>
          <w:i/>
          <w:iCs/>
          <w:sz w:val="20"/>
          <w:szCs w:val="20"/>
        </w:rPr>
        <w:t>Drama for Learning Grammar: Serbian EFL University Students’ Attitudes and Self-Reported Learning-Related and Psycho-Social Effects</w:t>
      </w:r>
      <w:r>
        <w:rPr>
          <w:sz w:val="20"/>
          <w:szCs w:val="20"/>
        </w:rPr>
        <w:t xml:space="preserve">”, о чему је такође доставила доказ у виду оверене фотокопије дипломе и Додатка дипломи.  Школске 2024/25. године, уписала је докторске академске студије на Филолошком факултету Универзитета у Београду, студијски програм </w:t>
      </w:r>
      <w:r>
        <w:rPr>
          <w:i/>
          <w:iCs/>
          <w:sz w:val="20"/>
          <w:szCs w:val="20"/>
        </w:rPr>
        <w:t>Језик, књижевност, култура</w:t>
      </w:r>
      <w:r>
        <w:rPr>
          <w:sz w:val="20"/>
          <w:szCs w:val="20"/>
        </w:rPr>
        <w:t xml:space="preserve">, модул </w:t>
      </w:r>
      <w:r>
        <w:rPr>
          <w:i/>
          <w:iCs/>
          <w:sz w:val="20"/>
          <w:szCs w:val="20"/>
        </w:rPr>
        <w:t>Језик</w:t>
      </w:r>
      <w:r>
        <w:rPr>
          <w:sz w:val="20"/>
          <w:szCs w:val="20"/>
        </w:rPr>
        <w:t xml:space="preserve">. Наводи да је прву годину докторских студија завршила је са просечном оценом 10,00. Комисији је на увид достављена потврда о уписаној години, али не и доказ о положеним испитима и просечној оцени. </w:t>
      </w:r>
    </w:p>
    <w:p w:rsidR="00853879" w:rsidRDefault="004441D0">
      <w:pPr>
        <w:spacing w:line="276" w:lineRule="auto"/>
        <w:ind w:firstLine="720"/>
        <w:jc w:val="both"/>
        <w:rPr>
          <w:sz w:val="20"/>
          <w:szCs w:val="20"/>
        </w:rPr>
      </w:pPr>
      <w:r>
        <w:rPr>
          <w:sz w:val="20"/>
          <w:szCs w:val="20"/>
        </w:rPr>
        <w:t xml:space="preserve">У својој радној биографији, кандидаткиња наводи да је од октобра 2018. до јула 2019. године била предавач енглеског језика у Удружењу студената са хендикепом, затим да је од марта до јуна 2021. </w:t>
      </w:r>
      <w:proofErr w:type="gramStart"/>
      <w:r>
        <w:rPr>
          <w:sz w:val="20"/>
          <w:szCs w:val="20"/>
        </w:rPr>
        <w:t>године</w:t>
      </w:r>
      <w:proofErr w:type="gramEnd"/>
      <w:r>
        <w:rPr>
          <w:sz w:val="20"/>
          <w:szCs w:val="20"/>
        </w:rPr>
        <w:t xml:space="preserve"> била предавач енглеског језика у Удружењу младих ,,Мој круг’’,  те да је у периоду од марта до априла 2021. </w:t>
      </w:r>
      <w:proofErr w:type="gramStart"/>
      <w:r>
        <w:rPr>
          <w:sz w:val="20"/>
          <w:szCs w:val="20"/>
        </w:rPr>
        <w:t>године</w:t>
      </w:r>
      <w:proofErr w:type="gramEnd"/>
      <w:r>
        <w:rPr>
          <w:sz w:val="20"/>
          <w:szCs w:val="20"/>
        </w:rPr>
        <w:t xml:space="preserve"> радила као наставник енглеског језика на замени у О. Ш. ,,Бранко Ћопић’’. О наведеним ангажманима нису достављени докази. Од октобра 2021. до септембра 2022. године, кандидаткиња је била ангажована као сарадник у настави (демонстратор) на Факултету политичких наука Универзитета у Београду на предметима Енглески језик 1 (у зимском семестру) и Енглески језик 2 (у летњем семестру), а њена задужења обухватала су осмишљавање и извођење часова конверзације на основу актуелних политичких и друштвених дешавања у свету као и дежурање на писменим испитима. Кандидаткиња је овај навод поткрепила фотокопијом Одлуке Факултета политичких наука коју је потписао декан тог факултета. У периоду од октобра 2022. године до септембра 2024. године, Јована Чапрић је била ангажована као сарадник у настави ван радног односа - демонстратор на Филолошком факултету Универзитета у Београду, на Катедри за англистику. Наводи да је у том интервалу учествовала у извођењу наставе на предметима Савремени енглески језик П1 и Савремени енглески језик П2 (оба на нивоу Б2), те да је била задужена за припрему и извођење наставе, састављање и прегледање испитних задатака и подршку усменом испитивању. Своје наводе у вези са овим ангажовањем поткрепила је достављеним фотокопијама Уговора о ангажовању за извођење наставе склопљеним са Филолошким факултетом 30. 9. 2022. године и 15. 9. 2023. године и Решењем о ангажовању Јоване Чапрић као сарадника ван радног односа - демонстратора од 1. 10. 2022. до 30. 9. 2023. и од 1. 10. 2023. до 30. 9. 2024. године. Најзад, кандидаткиња наводи да је од децембра 2023. године запослена на Алфа БК Универзитету, на Факултету за стране језике, најпре као сарадник у настави (од децембра 2023. године до фебруара 2025. године), а потом као асистент (од фебруара 2025. године). Кандидаткиња је приложила фотокопије Одлуке од 1. 12. 2023. године којом је изабрана у звање сарадника у настави за ужу научну област </w:t>
      </w:r>
      <w:r>
        <w:rPr>
          <w:i/>
          <w:iCs/>
          <w:sz w:val="20"/>
          <w:szCs w:val="20"/>
        </w:rPr>
        <w:t>Англистика</w:t>
      </w:r>
      <w:r>
        <w:rPr>
          <w:sz w:val="20"/>
          <w:szCs w:val="20"/>
        </w:rPr>
        <w:t xml:space="preserve"> и Уговор о раду склопљен 3. 2. 2025. године у којем је наведено да је наведени факултет са кандидаткињом засновао радни однос на радном месту сарадник у звању асистент за ужу </w:t>
      </w:r>
      <w:r>
        <w:rPr>
          <w:sz w:val="20"/>
          <w:szCs w:val="20"/>
        </w:rPr>
        <w:lastRenderedPageBreak/>
        <w:t xml:space="preserve">научну област </w:t>
      </w:r>
      <w:r>
        <w:rPr>
          <w:i/>
          <w:iCs/>
          <w:sz w:val="20"/>
          <w:szCs w:val="20"/>
        </w:rPr>
        <w:t>Англистика</w:t>
      </w:r>
      <w:r>
        <w:rPr>
          <w:sz w:val="20"/>
          <w:szCs w:val="20"/>
        </w:rPr>
        <w:t>. Кандидаткиња наводи да је у оквиру свог ангажовања на овом факултету током школске 2023/24</w:t>
      </w:r>
      <w:r w:rsidR="007D1C84">
        <w:rPr>
          <w:sz w:val="20"/>
          <w:szCs w:val="20"/>
          <w:lang/>
        </w:rPr>
        <w:t>.</w:t>
      </w:r>
      <w:r>
        <w:rPr>
          <w:sz w:val="20"/>
          <w:szCs w:val="20"/>
        </w:rPr>
        <w:t xml:space="preserve"> и 2024/25</w:t>
      </w:r>
      <w:r w:rsidR="007D1C84">
        <w:rPr>
          <w:sz w:val="20"/>
          <w:szCs w:val="20"/>
          <w:lang/>
        </w:rPr>
        <w:t>.</w:t>
      </w:r>
      <w:r>
        <w:rPr>
          <w:sz w:val="20"/>
          <w:szCs w:val="20"/>
        </w:rPr>
        <w:t xml:space="preserve"> имала прилике да учествује у настави на укупно шеснаест предмета (Савремени енглески језик 1, 2, 3, 7 и 8, Основи методике наставе енглеског језика</w:t>
      </w:r>
      <w:r w:rsidR="00324C6E">
        <w:rPr>
          <w:sz w:val="20"/>
          <w:szCs w:val="20"/>
          <w:lang/>
        </w:rPr>
        <w:t>,</w:t>
      </w:r>
      <w:r>
        <w:rPr>
          <w:sz w:val="20"/>
          <w:szCs w:val="20"/>
        </w:rPr>
        <w:t xml:space="preserve"> Методика наставе енглеског језика, Синтакса енглеског језика, Увод у семантику енглеског језика, Студије америчке културе, Морфологија енглеског језика, Пословни енглески језик 2, Америчка историја и друштво, Америчка књижевност 19. века, Америчка књижевност 20. века и Књижевност британског модернизма). Као своја задужења наводи припрему и извођење наставе, састављање и оцењивање предиспитних и испитних задатака, подршку усменом испитивању, те додељивање дела предиспитних и испитних бодова. У својој биографији, кандидаткиња наводи и чланство у организационом одбору на укупно пет међународних конференција (четири у организацији Алфа БК Универзитета, при чему је била секретар конференције на две, и једна организована од стране Секције универзитетских наставника страног језика струке Друштва за језике и књижевности Србије, када је такође била секретар конференције - приложене су Одлуке Алфа БК Универзитета од 13. 12. 2023., 21. 3. 2024., и 25. 3. 2025. године, за три конференције). Поред тога, кандидаткиња наводи и чланства у уређивачком одбору за зборник </w:t>
      </w:r>
      <w:r>
        <w:rPr>
          <w:i/>
          <w:iCs/>
          <w:sz w:val="20"/>
          <w:szCs w:val="20"/>
        </w:rPr>
        <w:t>Language, Lиterature and Empathy: Proceedings of the Fourteenth International Conference at the Faculty of Foreign Languages</w:t>
      </w:r>
      <w:r>
        <w:rPr>
          <w:sz w:val="20"/>
          <w:szCs w:val="20"/>
        </w:rPr>
        <w:t xml:space="preserve">, Alfa BK University и </w:t>
      </w:r>
      <w:r>
        <w:rPr>
          <w:i/>
          <w:iCs/>
          <w:sz w:val="20"/>
          <w:szCs w:val="20"/>
        </w:rPr>
        <w:t xml:space="preserve">Филолошки видици 3: Књига сажетака, </w:t>
      </w:r>
      <w:r>
        <w:rPr>
          <w:sz w:val="20"/>
          <w:szCs w:val="20"/>
        </w:rPr>
        <w:t>Алфа БК Универзитета (приложени су доказ</w:t>
      </w:r>
      <w:r w:rsidR="00324C6E">
        <w:rPr>
          <w:sz w:val="20"/>
          <w:szCs w:val="20"/>
          <w:lang/>
        </w:rPr>
        <w:t>и</w:t>
      </w:r>
      <w:r>
        <w:rPr>
          <w:sz w:val="20"/>
          <w:szCs w:val="20"/>
        </w:rPr>
        <w:t xml:space="preserve"> у виду Одлуке Алфа БК Универзитета од 26. 6. 2025. године, као и Одлуке Комисије за издавачку делатност Алфа БК Универзитета од 19. 11. 2025. године). Кандидаткиња наводи и два ангажовања у струковним удружењима - позицију секретара Секције универзитетских наставника страног језика струке при Друштву за стране језике и књижевности Србије (фебруар 2023. - новембар 2024.) и позицију секретара Друштва за енглески језик Републике Србије од новембра 2024. године. О наведеним ангажовањима нису достављени докази.</w:t>
      </w:r>
      <w:r>
        <w:rPr>
          <w:color w:val="FF0000"/>
          <w:sz w:val="20"/>
          <w:szCs w:val="20"/>
        </w:rPr>
        <w:t xml:space="preserve"> </w:t>
      </w:r>
      <w:r>
        <w:rPr>
          <w:sz w:val="20"/>
          <w:szCs w:val="20"/>
        </w:rPr>
        <w:t>Наводи и ангажовања у комисијама за израду тестова - била је члан комисије за састављање теста за градско такмичење из енглеског језика за 4. разред средње школе у оквиру Друштва за стране језике и књижевности Србије, у фебруару 2023. године, и члан комисије за састављање теста за републичко такмичење из енглеског језика за 4. разред средње школе у марту 2023. године. О наведеним ангажманима нису достављени докази.</w:t>
      </w:r>
      <w:r>
        <w:rPr>
          <w:color w:val="FF0000"/>
          <w:sz w:val="20"/>
          <w:szCs w:val="20"/>
        </w:rPr>
        <w:t xml:space="preserve"> </w:t>
      </w:r>
      <w:r>
        <w:rPr>
          <w:sz w:val="20"/>
          <w:szCs w:val="20"/>
        </w:rPr>
        <w:t xml:space="preserve">Наводи и да је била ангажована у испитним комисијама, и то као члан испитне комисије на републичком такмичењу из енглеског језика за 4. разред средње школе 26. 3. 2023. године (Друштво за стране језике и књижевности Србије - није достављен доказ) и члан испитне комисије на државном такмичењу талентованих ученика основних школа из енглеског језика 27. 5. 2023. године (Регионални центар за таленте Београд 1 (Земун) - приложене су фотокопије Ауторског уговора склопљеног 27. 5. 2023. године и Уверење о учешћу у комисији). Била је учесник пројекта Алфа БК Универзитета, Факултета за стране језике </w:t>
      </w:r>
      <w:r>
        <w:rPr>
          <w:i/>
          <w:iCs/>
          <w:sz w:val="20"/>
          <w:szCs w:val="20"/>
        </w:rPr>
        <w:t xml:space="preserve">Креативни приступи у настави језика, књижевности и културе </w:t>
      </w:r>
      <w:r>
        <w:rPr>
          <w:sz w:val="20"/>
          <w:szCs w:val="20"/>
        </w:rPr>
        <w:t xml:space="preserve">у периоду од маја 2024. до маја 2026. године - приложена је Одлука Алфа БК Универзитета од 9. 7. 2024. године. Поред овога, наводи и да је у школској 2023/2024. години изводила пројектну наставу у оквиру Алфа БК Универзитета, Факултета за стране језике, и то на вежбама из Америчке историје и друштва, на вежбама из Методике наставе енглеског језика (са студентима 4. године изводи бесплатан курс енглеског језика за средњошколце и бесплатне припреме за упис на Факултет за стране језике), на вежбама из Савременог енглеског језика 2 (1. година), Пословног енглеског језика 2 (4. година) и Америчке књижевности 20. века (учествовала са студентима у пројекту </w:t>
      </w:r>
      <w:r>
        <w:rPr>
          <w:i/>
          <w:iCs/>
          <w:sz w:val="20"/>
          <w:szCs w:val="20"/>
        </w:rPr>
        <w:t>Вики студент</w:t>
      </w:r>
      <w:r>
        <w:rPr>
          <w:sz w:val="20"/>
          <w:szCs w:val="20"/>
        </w:rPr>
        <w:t xml:space="preserve">). Кандидаткиња пријављује и две одржане радионице на Алфа БК Универзитету поводом Дана граматике (са темом индиректни говор кроз глуму 2024. године и са темом коришћење трендова са друштвених мрежа за исправљање честих грешака код ученика енглеског језика, 2025. година). О наведеним радионицама нису достављени докази. У оквиру преводилачког искуства, наводи превод студентског филма за Универзитет уметности у Београду у јуну 2018. </w:t>
      </w:r>
      <w:proofErr w:type="gramStart"/>
      <w:r>
        <w:rPr>
          <w:sz w:val="20"/>
          <w:szCs w:val="20"/>
        </w:rPr>
        <w:t>године</w:t>
      </w:r>
      <w:proofErr w:type="gramEnd"/>
      <w:r>
        <w:rPr>
          <w:sz w:val="20"/>
          <w:szCs w:val="20"/>
        </w:rPr>
        <w:t xml:space="preserve">, рад у канцеларији за односе с јавношћу и писано и симултано превођење интервјуа са учесницима фестивала 52BITEF 18 ,,Свет без људи’’, 13-22. септембра 2018. године, и симултано превођење са српског на енглески на првом састанку за представу </w:t>
      </w:r>
      <w:r>
        <w:rPr>
          <w:i/>
          <w:iCs/>
          <w:sz w:val="20"/>
          <w:szCs w:val="20"/>
        </w:rPr>
        <w:t>1984</w:t>
      </w:r>
      <w:r>
        <w:rPr>
          <w:sz w:val="20"/>
          <w:szCs w:val="20"/>
        </w:rPr>
        <w:t xml:space="preserve"> у Београдском драмском позоришту 24. марта 2023. године. О наведеним ангажманима нису достављени докази. Када је реч о помоћи у организацији конференција и културних догађаја, кандидаткиња наводи укупно 15 догађаја, од којих два у организацији Алфа БК Универзитета, четири у организацији Филолошког факултета Универзитета у Београду, те по један у организацији Светског омладинског таласа, Универзитета у Београду и N</w:t>
      </w:r>
      <w:r>
        <w:rPr>
          <w:i/>
          <w:iCs/>
          <w:sz w:val="20"/>
          <w:szCs w:val="20"/>
        </w:rPr>
        <w:t>orthwestern Global Learning Office</w:t>
      </w:r>
      <w:r>
        <w:rPr>
          <w:sz w:val="20"/>
          <w:szCs w:val="20"/>
        </w:rPr>
        <w:t xml:space="preserve">-a, </w:t>
      </w:r>
      <w:r>
        <w:rPr>
          <w:i/>
          <w:iCs/>
          <w:sz w:val="20"/>
          <w:szCs w:val="20"/>
        </w:rPr>
        <w:t>International Federation for Theatre Research</w:t>
      </w:r>
      <w:r>
        <w:rPr>
          <w:sz w:val="20"/>
          <w:szCs w:val="20"/>
        </w:rPr>
        <w:t xml:space="preserve">, </w:t>
      </w:r>
      <w:r>
        <w:rPr>
          <w:i/>
          <w:iCs/>
          <w:sz w:val="20"/>
          <w:szCs w:val="20"/>
        </w:rPr>
        <w:t>International Academic Centre in Belgrade</w:t>
      </w:r>
      <w:r>
        <w:rPr>
          <w:sz w:val="20"/>
          <w:szCs w:val="20"/>
        </w:rPr>
        <w:t xml:space="preserve">, </w:t>
      </w:r>
      <w:r>
        <w:rPr>
          <w:i/>
          <w:iCs/>
          <w:sz w:val="20"/>
          <w:szCs w:val="20"/>
        </w:rPr>
        <w:t>European Commision</w:t>
      </w:r>
      <w:r>
        <w:rPr>
          <w:sz w:val="20"/>
          <w:szCs w:val="20"/>
        </w:rPr>
        <w:t xml:space="preserve">, </w:t>
      </w:r>
      <w:r>
        <w:rPr>
          <w:i/>
          <w:iCs/>
          <w:sz w:val="20"/>
          <w:szCs w:val="20"/>
        </w:rPr>
        <w:t>U.S. Department of State</w:t>
      </w:r>
      <w:r>
        <w:rPr>
          <w:sz w:val="20"/>
          <w:szCs w:val="20"/>
        </w:rPr>
        <w:t xml:space="preserve"> </w:t>
      </w:r>
      <w:r>
        <w:rPr>
          <w:i/>
          <w:iCs/>
          <w:sz w:val="20"/>
          <w:szCs w:val="20"/>
        </w:rPr>
        <w:t>and U.S. Department of Education</w:t>
      </w:r>
      <w:r>
        <w:rPr>
          <w:sz w:val="20"/>
          <w:szCs w:val="20"/>
        </w:rPr>
        <w:t xml:space="preserve">, </w:t>
      </w:r>
      <w:r>
        <w:rPr>
          <w:i/>
          <w:iCs/>
          <w:sz w:val="20"/>
          <w:szCs w:val="20"/>
        </w:rPr>
        <w:t>Standing International Conference of Inspectorates,</w:t>
      </w:r>
      <w:r>
        <w:rPr>
          <w:sz w:val="20"/>
          <w:szCs w:val="20"/>
        </w:rPr>
        <w:t xml:space="preserve"> </w:t>
      </w:r>
      <w:r>
        <w:rPr>
          <w:i/>
          <w:iCs/>
          <w:sz w:val="20"/>
          <w:szCs w:val="20"/>
        </w:rPr>
        <w:t>Catalyst Balkans</w:t>
      </w:r>
      <w:r>
        <w:rPr>
          <w:sz w:val="20"/>
          <w:szCs w:val="20"/>
        </w:rPr>
        <w:t xml:space="preserve">, </w:t>
      </w:r>
      <w:r>
        <w:rPr>
          <w:i/>
          <w:iCs/>
          <w:sz w:val="20"/>
          <w:szCs w:val="20"/>
        </w:rPr>
        <w:t>International Women’s Club in Belgrade.</w:t>
      </w:r>
      <w:r>
        <w:rPr>
          <w:sz w:val="20"/>
          <w:szCs w:val="20"/>
        </w:rPr>
        <w:t xml:space="preserve"> На наведеним догађајима и конференцијама, кандидаткиња је била задужена за регистрацију учесника и </w:t>
      </w:r>
      <w:r>
        <w:rPr>
          <w:sz w:val="20"/>
          <w:szCs w:val="20"/>
        </w:rPr>
        <w:lastRenderedPageBreak/>
        <w:t>пружање помоћи учесницима, за социјализацију са учесницима или за помоћ учесницима и организаторима на конференцији. О наведеним ангажманима нису достављени докази.</w:t>
      </w:r>
      <w:r>
        <w:rPr>
          <w:color w:val="FF0000"/>
          <w:sz w:val="20"/>
          <w:szCs w:val="20"/>
        </w:rPr>
        <w:t xml:space="preserve"> </w:t>
      </w:r>
      <w:r>
        <w:rPr>
          <w:sz w:val="20"/>
          <w:szCs w:val="20"/>
        </w:rPr>
        <w:t xml:space="preserve">Најзад, кандидаткиња наводи и својих пет иницијатива, у периоду од децембра 2019. године до октобра 2024. године, међу којима је вођење странице Катедре за англистику Филолошког факултета Универзитета у Београду на друштвеној мрежи </w:t>
      </w:r>
      <w:r>
        <w:rPr>
          <w:i/>
          <w:iCs/>
          <w:sz w:val="20"/>
          <w:szCs w:val="20"/>
        </w:rPr>
        <w:t>Instagram</w:t>
      </w:r>
      <w:r>
        <w:rPr>
          <w:sz w:val="20"/>
          <w:szCs w:val="20"/>
        </w:rPr>
        <w:t xml:space="preserve"> и покретање студентске секције </w:t>
      </w:r>
      <w:r>
        <w:rPr>
          <w:i/>
          <w:iCs/>
          <w:sz w:val="20"/>
          <w:szCs w:val="20"/>
        </w:rPr>
        <w:t>The Social Club</w:t>
      </w:r>
      <w:r>
        <w:rPr>
          <w:sz w:val="20"/>
          <w:szCs w:val="20"/>
        </w:rPr>
        <w:t xml:space="preserve"> са идејом умрежавања студената и неговања креативности. </w:t>
      </w:r>
    </w:p>
    <w:p w:rsidR="00853879" w:rsidRDefault="004441D0">
      <w:pPr>
        <w:spacing w:line="276" w:lineRule="auto"/>
        <w:ind w:firstLine="720"/>
        <w:jc w:val="both"/>
        <w:rPr>
          <w:sz w:val="20"/>
          <w:szCs w:val="20"/>
        </w:rPr>
      </w:pPr>
      <w:r>
        <w:rPr>
          <w:sz w:val="20"/>
          <w:szCs w:val="20"/>
        </w:rPr>
        <w:t xml:space="preserve">Као области интересовања, кандидаткиња наводи примењену лингвистику, методику наставе енглеског језика, лингвистику и превођење. </w:t>
      </w:r>
    </w:p>
    <w:p w:rsidR="00853879" w:rsidRDefault="004441D0">
      <w:pPr>
        <w:spacing w:line="276" w:lineRule="auto"/>
        <w:ind w:firstLine="720"/>
        <w:jc w:val="both"/>
        <w:rPr>
          <w:sz w:val="20"/>
          <w:szCs w:val="20"/>
        </w:rPr>
      </w:pPr>
      <w:r>
        <w:rPr>
          <w:sz w:val="20"/>
          <w:szCs w:val="20"/>
        </w:rPr>
        <w:t xml:space="preserve">Јована Чапрић је комисији на увид доставила три рада - један у којем је једини аутор (М51) и два коауторска (М33). Поред тога, наводи три коауторска рада саопштена на међународним скуповима (М33) и један ауторски рад саопштен на националном скупу (М64), што је поткрепљено фотокопијама сертификата са ових скупова. Међутим, како су два од наведена три коауторска рада саопштена на међународним скуповима у међувремену објављена, комисија ће у обзир узети само један рад саопштен на међународном скупу (М34) и један саопштен на националном скупу (М64). </w:t>
      </w:r>
    </w:p>
    <w:p w:rsidR="00853879" w:rsidRDefault="004441D0">
      <w:pPr>
        <w:spacing w:line="276" w:lineRule="auto"/>
        <w:ind w:left="675"/>
        <w:jc w:val="both"/>
        <w:rPr>
          <w:sz w:val="20"/>
          <w:szCs w:val="20"/>
        </w:rPr>
      </w:pPr>
      <w:r>
        <w:rPr>
          <w:sz w:val="20"/>
          <w:szCs w:val="20"/>
        </w:rPr>
        <w:t>Са кандидаткињом је обављен разговор у заказаном термину.</w:t>
      </w:r>
    </w:p>
    <w:p w:rsidR="00853879" w:rsidRDefault="004441D0">
      <w:pPr>
        <w:spacing w:line="276" w:lineRule="auto"/>
        <w:ind w:firstLine="708"/>
        <w:jc w:val="both"/>
        <w:rPr>
          <w:sz w:val="20"/>
          <w:szCs w:val="20"/>
        </w:rPr>
      </w:pPr>
      <w:r>
        <w:rPr>
          <w:sz w:val="20"/>
          <w:szCs w:val="20"/>
        </w:rPr>
        <w:t>Према Статутима Медицинског и Филолошког факултета Универзитета у Београду, Јована Чапрић испуњава минималне услове за избор у звање асистента за енглески језик.</w:t>
      </w:r>
    </w:p>
    <w:p w:rsidR="00853879" w:rsidRDefault="00853879">
      <w:pPr>
        <w:spacing w:line="276" w:lineRule="auto"/>
        <w:ind w:left="720"/>
        <w:jc w:val="both"/>
        <w:rPr>
          <w:sz w:val="20"/>
          <w:szCs w:val="20"/>
          <w:highlight w:val="yellow"/>
        </w:rPr>
      </w:pPr>
    </w:p>
    <w:p w:rsidR="00853879" w:rsidRDefault="00853879">
      <w:pPr>
        <w:spacing w:line="276" w:lineRule="auto"/>
        <w:ind w:left="720"/>
        <w:jc w:val="both"/>
        <w:rPr>
          <w:sz w:val="20"/>
          <w:szCs w:val="20"/>
          <w:highlight w:val="yellow"/>
        </w:rPr>
      </w:pPr>
    </w:p>
    <w:p w:rsidR="00853879" w:rsidRDefault="004441D0">
      <w:pPr>
        <w:spacing w:line="276" w:lineRule="auto"/>
        <w:jc w:val="both"/>
        <w:rPr>
          <w:sz w:val="20"/>
          <w:szCs w:val="20"/>
        </w:rPr>
      </w:pPr>
      <w:r>
        <w:rPr>
          <w:sz w:val="20"/>
          <w:szCs w:val="20"/>
        </w:rPr>
        <w:t>НАУЧНИ И СТРУЧНИ РАД</w:t>
      </w:r>
    </w:p>
    <w:p w:rsidR="00853879" w:rsidRDefault="00853879">
      <w:pPr>
        <w:spacing w:line="276" w:lineRule="auto"/>
        <w:ind w:left="720"/>
        <w:jc w:val="both"/>
        <w:rPr>
          <w:sz w:val="20"/>
          <w:szCs w:val="20"/>
        </w:rPr>
      </w:pPr>
    </w:p>
    <w:p w:rsidR="00853879" w:rsidRDefault="004441D0">
      <w:pPr>
        <w:spacing w:line="276" w:lineRule="auto"/>
        <w:jc w:val="both"/>
        <w:rPr>
          <w:sz w:val="20"/>
          <w:szCs w:val="20"/>
        </w:rPr>
      </w:pPr>
      <w:r>
        <w:rPr>
          <w:sz w:val="20"/>
          <w:szCs w:val="20"/>
        </w:rPr>
        <w:t>Цео рад у часопису који није индексиран у наведеним базама података:</w:t>
      </w:r>
    </w:p>
    <w:p w:rsidR="00853879" w:rsidRDefault="00853879">
      <w:pPr>
        <w:spacing w:line="276" w:lineRule="auto"/>
        <w:jc w:val="both"/>
        <w:rPr>
          <w:sz w:val="20"/>
          <w:szCs w:val="20"/>
          <w:highlight w:val="yellow"/>
        </w:rPr>
      </w:pPr>
    </w:p>
    <w:p w:rsidR="00853879" w:rsidRDefault="004441D0">
      <w:pPr>
        <w:numPr>
          <w:ilvl w:val="0"/>
          <w:numId w:val="31"/>
        </w:numPr>
        <w:spacing w:line="276" w:lineRule="auto"/>
        <w:jc w:val="both"/>
        <w:rPr>
          <w:sz w:val="20"/>
          <w:szCs w:val="20"/>
        </w:rPr>
      </w:pPr>
      <w:r>
        <w:rPr>
          <w:sz w:val="20"/>
          <w:szCs w:val="20"/>
        </w:rPr>
        <w:t xml:space="preserve">Čaprić, J. (2025). Pitanja u indirektnom govoru: Analiza grešaka učenika engleskog kao stranog jezika. </w:t>
      </w:r>
      <w:r>
        <w:rPr>
          <w:i/>
          <w:iCs/>
          <w:sz w:val="20"/>
          <w:szCs w:val="20"/>
        </w:rPr>
        <w:t>Reči</w:t>
      </w:r>
      <w:r>
        <w:rPr>
          <w:sz w:val="20"/>
          <w:szCs w:val="20"/>
        </w:rPr>
        <w:t xml:space="preserve">, </w:t>
      </w:r>
      <w:r>
        <w:rPr>
          <w:i/>
          <w:iCs/>
          <w:sz w:val="20"/>
          <w:szCs w:val="20"/>
        </w:rPr>
        <w:t>17</w:t>
      </w:r>
      <w:r>
        <w:rPr>
          <w:sz w:val="20"/>
          <w:szCs w:val="20"/>
        </w:rPr>
        <w:t>(18), 135–150.</w:t>
      </w:r>
      <w:hyperlink r:id="rId7">
        <w:r>
          <w:rPr>
            <w:sz w:val="20"/>
            <w:szCs w:val="20"/>
          </w:rPr>
          <w:t xml:space="preserve"> </w:t>
        </w:r>
      </w:hyperlink>
      <w:hyperlink r:id="rId8">
        <w:r>
          <w:rPr>
            <w:color w:val="1155CC"/>
            <w:sz w:val="20"/>
            <w:szCs w:val="20"/>
            <w:u w:val="single"/>
          </w:rPr>
          <w:t>https://doi.org/10.5937/reci2518135C</w:t>
        </w:r>
      </w:hyperlink>
      <w:r>
        <w:rPr>
          <w:sz w:val="20"/>
          <w:szCs w:val="20"/>
        </w:rPr>
        <w:t xml:space="preserve"> M51</w:t>
      </w:r>
    </w:p>
    <w:p w:rsidR="00853879" w:rsidRDefault="004441D0">
      <w:pPr>
        <w:numPr>
          <w:ilvl w:val="0"/>
          <w:numId w:val="31"/>
        </w:numPr>
        <w:spacing w:line="276" w:lineRule="auto"/>
        <w:jc w:val="both"/>
        <w:rPr>
          <w:sz w:val="20"/>
          <w:szCs w:val="20"/>
        </w:rPr>
      </w:pPr>
      <w:r>
        <w:rPr>
          <w:sz w:val="20"/>
          <w:szCs w:val="20"/>
        </w:rPr>
        <w:t xml:space="preserve">Parezanović, T., Stojanović, M., &amp; </w:t>
      </w:r>
      <w:r>
        <w:rPr>
          <w:b/>
          <w:bCs/>
          <w:sz w:val="20"/>
          <w:szCs w:val="20"/>
        </w:rPr>
        <w:t>Čaprić, J</w:t>
      </w:r>
      <w:r>
        <w:rPr>
          <w:sz w:val="20"/>
          <w:szCs w:val="20"/>
        </w:rPr>
        <w:t xml:space="preserve">. (2025). Empatija kao teorija prevođenja. In T. Parezanović, M. Stojanović, &amp; J. Čaprić (Eds.), </w:t>
      </w:r>
      <w:r>
        <w:rPr>
          <w:i/>
          <w:iCs/>
          <w:sz w:val="20"/>
          <w:szCs w:val="20"/>
        </w:rPr>
        <w:t>Language, literature, and empathy: Proceedings of the Fourteenth International Conference at the Faculty of Foreign Languages</w:t>
      </w:r>
      <w:r>
        <w:rPr>
          <w:sz w:val="20"/>
          <w:szCs w:val="20"/>
        </w:rPr>
        <w:t xml:space="preserve"> (pp. 395–411). Faculty of Foreign Languages, Alfa BK University.</w:t>
      </w:r>
      <w:hyperlink r:id="rId9">
        <w:r>
          <w:rPr>
            <w:sz w:val="20"/>
            <w:szCs w:val="20"/>
          </w:rPr>
          <w:t xml:space="preserve"> </w:t>
        </w:r>
      </w:hyperlink>
      <w:hyperlink r:id="rId10">
        <w:r>
          <w:rPr>
            <w:color w:val="1155CC"/>
            <w:sz w:val="20"/>
            <w:szCs w:val="20"/>
            <w:u w:val="single"/>
          </w:rPr>
          <w:t>https://doi.org/10.46793/LLE25.395P</w:t>
        </w:r>
      </w:hyperlink>
      <w:r>
        <w:rPr>
          <w:sz w:val="20"/>
          <w:szCs w:val="20"/>
        </w:rPr>
        <w:t xml:space="preserve"> M33</w:t>
      </w:r>
    </w:p>
    <w:p w:rsidR="00853879" w:rsidRDefault="004441D0">
      <w:pPr>
        <w:numPr>
          <w:ilvl w:val="0"/>
          <w:numId w:val="31"/>
        </w:numPr>
        <w:spacing w:line="276" w:lineRule="auto"/>
        <w:jc w:val="both"/>
        <w:rPr>
          <w:sz w:val="20"/>
          <w:szCs w:val="20"/>
        </w:rPr>
      </w:pPr>
      <w:r>
        <w:rPr>
          <w:sz w:val="20"/>
          <w:szCs w:val="20"/>
        </w:rPr>
        <w:t>Đorović, D., &amp;</w:t>
      </w:r>
      <w:r>
        <w:rPr>
          <w:b/>
          <w:bCs/>
          <w:sz w:val="20"/>
          <w:szCs w:val="20"/>
        </w:rPr>
        <w:t xml:space="preserve"> Čaprić, J</w:t>
      </w:r>
      <w:r>
        <w:rPr>
          <w:sz w:val="20"/>
          <w:szCs w:val="20"/>
        </w:rPr>
        <w:t xml:space="preserve">. (2025). Italian art terms in </w:t>
      </w:r>
      <w:r>
        <w:rPr>
          <w:i/>
          <w:iCs/>
          <w:sz w:val="20"/>
          <w:szCs w:val="20"/>
        </w:rPr>
        <w:t>Samuel Johnson’s Dictionary of the English Language</w:t>
      </w:r>
      <w:r>
        <w:rPr>
          <w:sz w:val="20"/>
          <w:szCs w:val="20"/>
        </w:rPr>
        <w:t xml:space="preserve"> (1755): The process of determinologization. In D. Đorović, M. Mirić, &amp; V. Stojičić (Eds.), </w:t>
      </w:r>
      <w:r>
        <w:rPr>
          <w:i/>
          <w:iCs/>
          <w:sz w:val="20"/>
          <w:szCs w:val="20"/>
        </w:rPr>
        <w:t>Proceedings of the 6th International LSP Conference – Language for Specific Purposes: Approaches and strategies</w:t>
      </w:r>
      <w:r>
        <w:rPr>
          <w:sz w:val="20"/>
          <w:szCs w:val="20"/>
        </w:rPr>
        <w:t xml:space="preserve"> (pp. 641–651). FLLAS LSP SIG, University of Belgrade.</w:t>
      </w:r>
      <w:hyperlink r:id="rId11">
        <w:r>
          <w:rPr>
            <w:sz w:val="20"/>
            <w:szCs w:val="20"/>
          </w:rPr>
          <w:t xml:space="preserve"> </w:t>
        </w:r>
      </w:hyperlink>
      <w:hyperlink r:id="rId12">
        <w:r>
          <w:rPr>
            <w:color w:val="1155CC"/>
            <w:sz w:val="20"/>
            <w:szCs w:val="20"/>
            <w:u w:val="single"/>
          </w:rPr>
          <w:t>https://doi.org/10.18485/lsp.2025.6.ch42</w:t>
        </w:r>
      </w:hyperlink>
      <w:r>
        <w:rPr>
          <w:sz w:val="20"/>
          <w:szCs w:val="20"/>
        </w:rPr>
        <w:t xml:space="preserve"> M33</w:t>
      </w:r>
    </w:p>
    <w:p w:rsidR="00853879" w:rsidRDefault="00853879">
      <w:pPr>
        <w:spacing w:line="276" w:lineRule="auto"/>
        <w:ind w:left="720"/>
        <w:jc w:val="both"/>
        <w:rPr>
          <w:sz w:val="20"/>
          <w:szCs w:val="20"/>
        </w:rPr>
      </w:pPr>
    </w:p>
    <w:p w:rsidR="00853879" w:rsidRDefault="004441D0">
      <w:pPr>
        <w:spacing w:line="276" w:lineRule="auto"/>
        <w:jc w:val="both"/>
        <w:rPr>
          <w:sz w:val="20"/>
          <w:szCs w:val="20"/>
        </w:rPr>
      </w:pPr>
      <w:r>
        <w:rPr>
          <w:sz w:val="20"/>
          <w:szCs w:val="20"/>
        </w:rPr>
        <w:t>Саопштени радови на међународним скуповима категорије М31-М34</w:t>
      </w:r>
    </w:p>
    <w:p w:rsidR="00853879" w:rsidRDefault="00853879">
      <w:pPr>
        <w:spacing w:line="276" w:lineRule="auto"/>
        <w:jc w:val="both"/>
        <w:rPr>
          <w:sz w:val="20"/>
          <w:szCs w:val="20"/>
        </w:rPr>
      </w:pPr>
    </w:p>
    <w:p w:rsidR="00853879" w:rsidRDefault="004441D0">
      <w:pPr>
        <w:numPr>
          <w:ilvl w:val="0"/>
          <w:numId w:val="27"/>
        </w:numPr>
        <w:spacing w:line="276" w:lineRule="auto"/>
        <w:jc w:val="both"/>
        <w:rPr>
          <w:sz w:val="20"/>
          <w:szCs w:val="20"/>
        </w:rPr>
      </w:pPr>
      <w:r>
        <w:rPr>
          <w:sz w:val="20"/>
          <w:szCs w:val="20"/>
        </w:rPr>
        <w:t xml:space="preserve">Panajotović, A., Parezanović, T., &amp; </w:t>
      </w:r>
      <w:r>
        <w:rPr>
          <w:b/>
          <w:bCs/>
          <w:sz w:val="20"/>
          <w:szCs w:val="20"/>
        </w:rPr>
        <w:t>Čaprić, J.</w:t>
      </w:r>
      <w:r>
        <w:rPr>
          <w:sz w:val="20"/>
          <w:szCs w:val="20"/>
        </w:rPr>
        <w:t xml:space="preserve"> (2024). Uspostavljanje međupredmetnog dijaloga kroz projektnu nastavu: Projekat „Roza Parks</w:t>
      </w:r>
      <w:proofErr w:type="gramStart"/>
      <w:r>
        <w:rPr>
          <w:sz w:val="20"/>
          <w:szCs w:val="20"/>
        </w:rPr>
        <w:t>“ na</w:t>
      </w:r>
      <w:proofErr w:type="gramEnd"/>
      <w:r>
        <w:rPr>
          <w:sz w:val="20"/>
          <w:szCs w:val="20"/>
        </w:rPr>
        <w:t xml:space="preserve"> Fakultetu za strane jezike [Abstract]. </w:t>
      </w:r>
      <w:r>
        <w:rPr>
          <w:i/>
          <w:iCs/>
          <w:sz w:val="20"/>
          <w:szCs w:val="20"/>
        </w:rPr>
        <w:t>Jezik, književnost i dijalog: Apstrakti saopštenja sa međunarodne naučne konferencije</w:t>
      </w:r>
      <w:r>
        <w:rPr>
          <w:sz w:val="20"/>
          <w:szCs w:val="20"/>
        </w:rPr>
        <w:t>, Alfa BK Univerzitet, Fakultet za strane jezike, Beograd, Srbija, 24–25. maj. М34</w:t>
      </w:r>
    </w:p>
    <w:p w:rsidR="00853879" w:rsidRDefault="00853879">
      <w:pPr>
        <w:spacing w:line="276" w:lineRule="auto"/>
        <w:jc w:val="both"/>
        <w:rPr>
          <w:sz w:val="20"/>
          <w:szCs w:val="20"/>
        </w:rPr>
      </w:pPr>
    </w:p>
    <w:p w:rsidR="00853879" w:rsidRDefault="004441D0">
      <w:pPr>
        <w:spacing w:line="276" w:lineRule="auto"/>
        <w:jc w:val="both"/>
        <w:rPr>
          <w:sz w:val="20"/>
          <w:szCs w:val="20"/>
        </w:rPr>
      </w:pPr>
      <w:r>
        <w:rPr>
          <w:sz w:val="20"/>
          <w:szCs w:val="20"/>
        </w:rPr>
        <w:t>Саопштени радови на домаћим скуповима категорије М61-М64</w:t>
      </w:r>
    </w:p>
    <w:p w:rsidR="00853879" w:rsidRDefault="00853879">
      <w:pPr>
        <w:spacing w:line="276" w:lineRule="auto"/>
        <w:jc w:val="both"/>
        <w:rPr>
          <w:sz w:val="20"/>
          <w:szCs w:val="20"/>
        </w:rPr>
      </w:pPr>
    </w:p>
    <w:p w:rsidR="00853879" w:rsidRDefault="004441D0">
      <w:pPr>
        <w:numPr>
          <w:ilvl w:val="0"/>
          <w:numId w:val="13"/>
        </w:numPr>
        <w:spacing w:line="276" w:lineRule="auto"/>
        <w:jc w:val="both"/>
        <w:rPr>
          <w:sz w:val="20"/>
          <w:szCs w:val="20"/>
        </w:rPr>
      </w:pPr>
      <w:r>
        <w:rPr>
          <w:sz w:val="20"/>
          <w:szCs w:val="20"/>
        </w:rPr>
        <w:t xml:space="preserve">Čaprić, J. (2023). Drama in ELT: University students’ self-perceived effects and attitudes [Abstract]. </w:t>
      </w:r>
      <w:r>
        <w:rPr>
          <w:i/>
          <w:iCs/>
          <w:sz w:val="20"/>
          <w:szCs w:val="20"/>
        </w:rPr>
        <w:t>Savremeni tokovi u izučavanju jezika, književnosti i kulture: Apstrakti saopštenja sa naučne konferencije</w:t>
      </w:r>
      <w:r>
        <w:rPr>
          <w:sz w:val="20"/>
          <w:szCs w:val="20"/>
        </w:rPr>
        <w:t>, Filološki fakultet Univerziteta u Beogradu, Beograd, Srbija, 30. septembar – 1. oktobar. М64</w:t>
      </w:r>
    </w:p>
    <w:p w:rsidR="00853879" w:rsidRDefault="00853879">
      <w:pPr>
        <w:spacing w:line="276" w:lineRule="auto"/>
        <w:ind w:left="720"/>
        <w:jc w:val="both"/>
        <w:rPr>
          <w:sz w:val="20"/>
          <w:szCs w:val="20"/>
        </w:rPr>
      </w:pPr>
    </w:p>
    <w:p w:rsidR="00853879" w:rsidRDefault="00853879">
      <w:pPr>
        <w:spacing w:line="276" w:lineRule="auto"/>
        <w:jc w:val="both"/>
        <w:rPr>
          <w:sz w:val="20"/>
          <w:szCs w:val="20"/>
        </w:rPr>
      </w:pPr>
    </w:p>
    <w:p w:rsidR="00853879" w:rsidRDefault="00853879">
      <w:pPr>
        <w:spacing w:line="276" w:lineRule="auto"/>
        <w:jc w:val="both"/>
        <w:rPr>
          <w:sz w:val="20"/>
          <w:szCs w:val="20"/>
        </w:rPr>
      </w:pPr>
    </w:p>
    <w:p w:rsidR="00853879" w:rsidRDefault="004441D0">
      <w:pPr>
        <w:spacing w:line="276" w:lineRule="auto"/>
        <w:jc w:val="both"/>
      </w:pPr>
      <w:r>
        <w:rPr>
          <w:sz w:val="20"/>
          <w:szCs w:val="20"/>
        </w:rPr>
        <w:t>ОЦЕНА О РЕЗУЛТАТИМА ПЕДАГОШКОГ РАДА</w:t>
      </w:r>
    </w:p>
    <w:p w:rsidR="00853879" w:rsidRDefault="00853879">
      <w:pPr>
        <w:spacing w:line="276" w:lineRule="auto"/>
        <w:ind w:left="720"/>
        <w:jc w:val="both"/>
        <w:rPr>
          <w:sz w:val="20"/>
          <w:szCs w:val="20"/>
          <w:highlight w:val="yellow"/>
        </w:rPr>
      </w:pPr>
    </w:p>
    <w:p w:rsidR="00853879" w:rsidRDefault="004441D0">
      <w:pPr>
        <w:spacing w:line="276" w:lineRule="auto"/>
        <w:ind w:firstLine="720"/>
        <w:jc w:val="both"/>
        <w:rPr>
          <w:sz w:val="20"/>
          <w:szCs w:val="20"/>
        </w:rPr>
      </w:pPr>
      <w:r>
        <w:rPr>
          <w:sz w:val="20"/>
          <w:szCs w:val="20"/>
        </w:rPr>
        <w:t xml:space="preserve">Од тренутка када је завршила основне студије до данас, Јована Чапрић наводи три године и три месеца педагошког искуства. У периоду од фебруара 2022. године до данас, радила је као сарадник у </w:t>
      </w:r>
      <w:r>
        <w:rPr>
          <w:sz w:val="20"/>
          <w:szCs w:val="20"/>
        </w:rPr>
        <w:lastRenderedPageBreak/>
        <w:t xml:space="preserve">настави - демонстратор на предметима Енглески језик 1 и Енглески језик 2 на Факултету политичких наука Универзитета у Београду, као сарадник у настави - демонстратор на предметима Савремени енглески језик П1 и Савремени енглески језик П2 на Филолошком факултету Универзитета у Београду две академске године заредом, те као сарадник у настави и као асистент на предметима Савремени енглески језик 1, 2, 3, 7 и 8, Основи методике наставе енглеског језика, Методика наставе енглеског језика, Синтакса енглеског језика, Увод у семантику енглеског језика, Студије америчке културе, Морфологија енглеског језика, Пословни енглески језик 2, Америчка историја и друштво, Америчка књижевност 19. века, Америчка књижевност 20. века и Књижевност британског модернизма, на Факултету за стране језике Алфа БК Универзитета. У оквиру ових ангажовања, бавила се осмишљавањем и извођењем часова конверзације, припремом и извођењем наставе, састављањем и прегледањем испитних задатака, пружањем подршке усменом испитивању, додељивањем дела предиспитних и испитних бодова. Пре завршених основних студија, кандидаткиња наводи кумулативно 13 месеци предавачког искуства, у Удружењу студената са хендикепом (9 месеци), у Удружењу младих </w:t>
      </w:r>
      <w:proofErr w:type="gramStart"/>
      <w:r>
        <w:rPr>
          <w:sz w:val="20"/>
          <w:szCs w:val="20"/>
        </w:rPr>
        <w:t>,,Мој</w:t>
      </w:r>
      <w:proofErr w:type="gramEnd"/>
      <w:r>
        <w:rPr>
          <w:sz w:val="20"/>
          <w:szCs w:val="20"/>
        </w:rPr>
        <w:t xml:space="preserve"> круг’’ (3 месеца) и у О.Ш. ,,Бранко Ћопић’’ (месец дана), за шта нису достављени докази.</w:t>
      </w:r>
    </w:p>
    <w:p w:rsidR="00853879" w:rsidRDefault="00853879">
      <w:pPr>
        <w:spacing w:line="276" w:lineRule="auto"/>
        <w:ind w:firstLine="720"/>
        <w:jc w:val="both"/>
        <w:rPr>
          <w:sz w:val="20"/>
          <w:szCs w:val="20"/>
        </w:rPr>
      </w:pPr>
    </w:p>
    <w:p w:rsidR="00853879" w:rsidRDefault="00853879">
      <w:pPr>
        <w:spacing w:line="276" w:lineRule="auto"/>
        <w:jc w:val="both"/>
        <w:rPr>
          <w:sz w:val="20"/>
          <w:szCs w:val="20"/>
          <w:highlight w:val="yellow"/>
        </w:rPr>
      </w:pPr>
    </w:p>
    <w:p w:rsidR="00853879" w:rsidRDefault="004441D0">
      <w:pPr>
        <w:spacing w:line="276" w:lineRule="auto"/>
        <w:ind w:left="709" w:hanging="709"/>
        <w:jc w:val="both"/>
        <w:rPr>
          <w:sz w:val="20"/>
          <w:szCs w:val="20"/>
        </w:rPr>
      </w:pPr>
      <w:r>
        <w:rPr>
          <w:sz w:val="20"/>
          <w:szCs w:val="20"/>
        </w:rPr>
        <w:t>ОЦЕНА О РЕЗУЛТАТИМА НАУЧНОГ И ИСТРАЖИВАЧКОГ РАДА</w:t>
      </w:r>
    </w:p>
    <w:p w:rsidR="00853879" w:rsidRDefault="00853879">
      <w:pPr>
        <w:spacing w:line="276" w:lineRule="auto"/>
        <w:ind w:left="709"/>
        <w:jc w:val="both"/>
        <w:rPr>
          <w:sz w:val="20"/>
          <w:szCs w:val="20"/>
          <w:highlight w:val="yellow"/>
        </w:rPr>
      </w:pPr>
    </w:p>
    <w:p w:rsidR="00853879" w:rsidRDefault="004441D0">
      <w:pPr>
        <w:spacing w:line="276" w:lineRule="auto"/>
        <w:jc w:val="both"/>
        <w:rPr>
          <w:sz w:val="20"/>
          <w:szCs w:val="20"/>
          <w:highlight w:val="yellow"/>
        </w:rPr>
      </w:pPr>
      <w:r>
        <w:rPr>
          <w:sz w:val="20"/>
          <w:szCs w:val="20"/>
        </w:rPr>
        <w:tab/>
        <w:t xml:space="preserve">У раду </w:t>
      </w:r>
      <w:r>
        <w:rPr>
          <w:i/>
          <w:iCs/>
          <w:sz w:val="20"/>
          <w:szCs w:val="20"/>
        </w:rPr>
        <w:t>Питања у индиректном говору: Анализа грешака ученика енглеског језика као страног језика</w:t>
      </w:r>
      <w:r>
        <w:rPr>
          <w:sz w:val="20"/>
          <w:szCs w:val="20"/>
        </w:rPr>
        <w:t>,</w:t>
      </w:r>
      <w:r>
        <w:rPr>
          <w:i/>
          <w:iCs/>
          <w:sz w:val="20"/>
          <w:szCs w:val="20"/>
        </w:rPr>
        <w:t xml:space="preserve"> </w:t>
      </w:r>
      <w:r>
        <w:rPr>
          <w:sz w:val="20"/>
          <w:szCs w:val="20"/>
        </w:rPr>
        <w:t>ауторка примењује анализу грешака како би открила које грешке изворни говорници српског језика праве приликом преношења питања у енглеском језику. Такође ју је занимало на који начин такве грешке могу да се отклоне када је реч о настави енглеског језика као страног у Србији. Испитаници су били студенти Фиилолошког факултета у Београду којима је енглески језик био изборни предмет. Ауторка наводи конкретне грешке и њихову заступљеност и закључује да ова структура није у довољној мери усвојена и да јој је потребно посветити већу пажњу у настави.</w:t>
      </w:r>
      <w:r>
        <w:rPr>
          <w:sz w:val="20"/>
          <w:szCs w:val="20"/>
          <w:highlight w:val="yellow"/>
        </w:rPr>
        <w:t xml:space="preserve"> </w:t>
      </w:r>
    </w:p>
    <w:p w:rsidR="00853879" w:rsidRDefault="004441D0">
      <w:pPr>
        <w:spacing w:line="276" w:lineRule="auto"/>
        <w:jc w:val="both"/>
        <w:rPr>
          <w:sz w:val="20"/>
          <w:szCs w:val="20"/>
          <w:highlight w:val="yellow"/>
        </w:rPr>
      </w:pPr>
      <w:r>
        <w:rPr>
          <w:sz w:val="20"/>
          <w:szCs w:val="20"/>
        </w:rPr>
        <w:tab/>
        <w:t xml:space="preserve">Рад </w:t>
      </w:r>
      <w:r>
        <w:rPr>
          <w:i/>
          <w:iCs/>
          <w:sz w:val="20"/>
          <w:szCs w:val="20"/>
        </w:rPr>
        <w:t>Емпатија као теорија превођења</w:t>
      </w:r>
      <w:r>
        <w:rPr>
          <w:sz w:val="20"/>
          <w:szCs w:val="20"/>
        </w:rPr>
        <w:t>,</w:t>
      </w:r>
      <w:r>
        <w:rPr>
          <w:i/>
          <w:iCs/>
          <w:sz w:val="20"/>
          <w:szCs w:val="20"/>
        </w:rPr>
        <w:t xml:space="preserve"> </w:t>
      </w:r>
      <w:r>
        <w:rPr>
          <w:sz w:val="20"/>
          <w:szCs w:val="20"/>
        </w:rPr>
        <w:t xml:space="preserve">бави се емпатијом као значајним елементом преводилачког процеса. Ауторке указују на недостатак истраживања на овом пољу, како у оквирима когнитивних преводилачких студија, тако и у оквирима домаћих истраживања. У раду се најпре указује на неколико теорија превођења које би се могле повезати са схватањем превођења као уметности емпатије, након чега се врши поређење преводилачког процеса са психотераписјким процесом заснованим на емпатији. Други део рада пружа увид у практичне аспекте приказаних теоријских поставки и кроз примере различитих типова текста издваја перспективу корисника. </w:t>
      </w:r>
    </w:p>
    <w:p w:rsidR="00853879" w:rsidRDefault="004441D0">
      <w:pPr>
        <w:spacing w:line="276" w:lineRule="auto"/>
        <w:jc w:val="both"/>
        <w:rPr>
          <w:sz w:val="20"/>
          <w:szCs w:val="20"/>
        </w:rPr>
      </w:pPr>
      <w:r>
        <w:rPr>
          <w:sz w:val="20"/>
          <w:szCs w:val="20"/>
        </w:rPr>
        <w:tab/>
        <w:t xml:space="preserve">Рад </w:t>
      </w:r>
      <w:r>
        <w:rPr>
          <w:i/>
          <w:iCs/>
          <w:sz w:val="20"/>
          <w:szCs w:val="20"/>
        </w:rPr>
        <w:t>Italian art terms in Samuel Johnson’s Dictionary of the English Language (1755): The process of determinologization</w:t>
      </w:r>
      <w:r>
        <w:rPr>
          <w:sz w:val="20"/>
          <w:szCs w:val="20"/>
        </w:rPr>
        <w:t>,</w:t>
      </w:r>
      <w:r>
        <w:rPr>
          <w:i/>
          <w:iCs/>
          <w:sz w:val="20"/>
          <w:szCs w:val="20"/>
        </w:rPr>
        <w:t xml:space="preserve"> </w:t>
      </w:r>
      <w:r>
        <w:rPr>
          <w:sz w:val="20"/>
          <w:szCs w:val="20"/>
        </w:rPr>
        <w:t xml:space="preserve">указује на период средином 18. века када је италијанска уметничка терминологија пронашла пут у енглески језик. Тада су се поједини термини који су припадали професионалном жаргону одомаћили у енглеском језику и тако му обогатили речник. Бавећи се цитатима Семјуела Џонсона, ауторке су опазиле да су такви термини доживели благу трансформацију, подлегавши процесу детерминологизације (претварања стручних термина у свакодневне). Ауторке имају за циљ да уоче и анализирају такве термине у Џонсоновом Речнику, како би установиле да ли је дошло до детерминологизације. </w:t>
      </w:r>
    </w:p>
    <w:p w:rsidR="00853879" w:rsidRDefault="00853879">
      <w:pPr>
        <w:spacing w:line="276" w:lineRule="auto"/>
        <w:jc w:val="both"/>
        <w:rPr>
          <w:sz w:val="20"/>
          <w:szCs w:val="20"/>
        </w:rPr>
      </w:pPr>
    </w:p>
    <w:p w:rsidR="00853879" w:rsidRDefault="00853879">
      <w:pPr>
        <w:spacing w:line="276" w:lineRule="auto"/>
        <w:ind w:left="709"/>
        <w:jc w:val="both"/>
        <w:rPr>
          <w:sz w:val="20"/>
          <w:szCs w:val="20"/>
        </w:rPr>
      </w:pPr>
    </w:p>
    <w:p w:rsidR="00853879" w:rsidRDefault="004441D0">
      <w:pPr>
        <w:spacing w:line="276" w:lineRule="auto"/>
        <w:jc w:val="both"/>
        <w:rPr>
          <w:b/>
          <w:bCs/>
          <w:sz w:val="20"/>
          <w:szCs w:val="20"/>
        </w:rPr>
      </w:pPr>
      <w:r>
        <w:rPr>
          <w:b/>
          <w:bCs/>
          <w:sz w:val="20"/>
          <w:szCs w:val="20"/>
        </w:rPr>
        <w:t>5.  МИЛИЦА СТАНКОВИЋ</w:t>
      </w:r>
    </w:p>
    <w:p w:rsidR="00853879" w:rsidRDefault="00853879">
      <w:pPr>
        <w:spacing w:line="276" w:lineRule="auto"/>
        <w:jc w:val="both"/>
        <w:rPr>
          <w:sz w:val="20"/>
          <w:szCs w:val="20"/>
        </w:rPr>
      </w:pPr>
    </w:p>
    <w:p w:rsidR="00853879" w:rsidRDefault="004441D0">
      <w:pPr>
        <w:spacing w:line="276" w:lineRule="auto"/>
        <w:ind w:firstLine="720"/>
        <w:jc w:val="both"/>
        <w:rPr>
          <w:sz w:val="20"/>
          <w:szCs w:val="20"/>
        </w:rPr>
      </w:pPr>
      <w:r>
        <w:rPr>
          <w:sz w:val="20"/>
          <w:szCs w:val="20"/>
        </w:rPr>
        <w:t xml:space="preserve">Др Милица (Слободан) Станковић је рођена 12. 2. 1994. године у Петровцу на Млави, Република Србија. Завршила је основне академске студије првог степена на студијском програму </w:t>
      </w:r>
      <w:r>
        <w:rPr>
          <w:i/>
          <w:iCs/>
          <w:sz w:val="20"/>
          <w:szCs w:val="20"/>
        </w:rPr>
        <w:t>Језик, књижевност, култура</w:t>
      </w:r>
      <w:r>
        <w:rPr>
          <w:sz w:val="20"/>
          <w:szCs w:val="20"/>
        </w:rPr>
        <w:t xml:space="preserve"> Филолошког факултета Универзитета у Београду, дана 15. 7. 2017. године са просечном оценом 9,00, стекавши звање дипломираног професора језика и књижевности, о чему је доставила доказ у виду оверене фотокопије дипломе. </w:t>
      </w:r>
    </w:p>
    <w:p w:rsidR="00853879" w:rsidRDefault="004441D0">
      <w:pPr>
        <w:spacing w:line="276" w:lineRule="auto"/>
        <w:ind w:firstLine="720"/>
        <w:jc w:val="both"/>
        <w:rPr>
          <w:sz w:val="20"/>
          <w:szCs w:val="20"/>
        </w:rPr>
      </w:pPr>
      <w:r>
        <w:rPr>
          <w:sz w:val="20"/>
          <w:szCs w:val="20"/>
        </w:rPr>
        <w:t xml:space="preserve">Кандидаткиња је 27. 9. 2018. </w:t>
      </w:r>
      <w:proofErr w:type="gramStart"/>
      <w:r>
        <w:rPr>
          <w:sz w:val="20"/>
          <w:szCs w:val="20"/>
        </w:rPr>
        <w:t>године</w:t>
      </w:r>
      <w:proofErr w:type="gramEnd"/>
      <w:r>
        <w:rPr>
          <w:sz w:val="20"/>
          <w:szCs w:val="20"/>
        </w:rPr>
        <w:t xml:space="preserve"> завршила мастер академске студије другог степена на студијском програму </w:t>
      </w:r>
      <w:r>
        <w:rPr>
          <w:i/>
          <w:iCs/>
          <w:sz w:val="20"/>
          <w:szCs w:val="20"/>
        </w:rPr>
        <w:t>Језик, књижевност, култура</w:t>
      </w:r>
      <w:r>
        <w:rPr>
          <w:sz w:val="20"/>
          <w:szCs w:val="20"/>
        </w:rPr>
        <w:t xml:space="preserve"> на Филолошком факултету Универзитета у Београду са просечном оценом 9,67, одбранивши рад на тему ,,Симбол и алегорија у роману </w:t>
      </w:r>
      <w:r>
        <w:rPr>
          <w:i/>
          <w:iCs/>
          <w:sz w:val="20"/>
          <w:szCs w:val="20"/>
        </w:rPr>
        <w:t>Име руже</w:t>
      </w:r>
      <w:r>
        <w:rPr>
          <w:sz w:val="20"/>
          <w:szCs w:val="20"/>
        </w:rPr>
        <w:t xml:space="preserve"> Умберта Ека”, о чему је такође доставила доказ у виду оверене фотокопије дипломе.  Школске 2018/19. године, уписала је докторске академске студије на Филолошком факултету Универзитета у Београду, студијски програм </w:t>
      </w:r>
      <w:r>
        <w:rPr>
          <w:i/>
          <w:iCs/>
          <w:sz w:val="20"/>
          <w:szCs w:val="20"/>
        </w:rPr>
        <w:t>Језик, књижевност, култура</w:t>
      </w:r>
      <w:r>
        <w:rPr>
          <w:sz w:val="20"/>
          <w:szCs w:val="20"/>
        </w:rPr>
        <w:t xml:space="preserve">, модул </w:t>
      </w:r>
      <w:r>
        <w:rPr>
          <w:i/>
          <w:iCs/>
          <w:sz w:val="20"/>
          <w:szCs w:val="20"/>
        </w:rPr>
        <w:t>Књижевност</w:t>
      </w:r>
      <w:r>
        <w:rPr>
          <w:sz w:val="20"/>
          <w:szCs w:val="20"/>
        </w:rPr>
        <w:t xml:space="preserve">. Докторирала је дана 20. 3. 2026. </w:t>
      </w:r>
      <w:proofErr w:type="gramStart"/>
      <w:r>
        <w:rPr>
          <w:sz w:val="20"/>
          <w:szCs w:val="20"/>
        </w:rPr>
        <w:t>године</w:t>
      </w:r>
      <w:proofErr w:type="gramEnd"/>
      <w:r>
        <w:rPr>
          <w:sz w:val="20"/>
          <w:szCs w:val="20"/>
        </w:rPr>
        <w:t xml:space="preserve"> </w:t>
      </w:r>
      <w:r>
        <w:rPr>
          <w:sz w:val="20"/>
          <w:szCs w:val="20"/>
        </w:rPr>
        <w:lastRenderedPageBreak/>
        <w:t xml:space="preserve">одбранивши докторску дисертацију под називом ,,Хронотопски, приповедни и тематски утицаји Вилијама Фокнера на стваралаштво Габријела Гарсије Маркеса”, о чему је доставила доказ у виду овереног Уверења о одбрањеној докторској дисертацији на основу које је стекла право на диплому и академски назив доктор наука - филолошке науке. </w:t>
      </w:r>
    </w:p>
    <w:p w:rsidR="00853879" w:rsidRDefault="004441D0">
      <w:pPr>
        <w:spacing w:line="276" w:lineRule="auto"/>
        <w:ind w:firstLine="720"/>
        <w:jc w:val="both"/>
        <w:rPr>
          <w:sz w:val="20"/>
          <w:szCs w:val="20"/>
        </w:rPr>
      </w:pPr>
      <w:r>
        <w:rPr>
          <w:sz w:val="20"/>
          <w:szCs w:val="20"/>
        </w:rPr>
        <w:t xml:space="preserve">У својој биографији, кандидаткиња наводи да је од 2017. године ангажована као наставник енглеског језика у Центру за енглески језик </w:t>
      </w:r>
      <w:r>
        <w:rPr>
          <w:i/>
          <w:iCs/>
          <w:sz w:val="20"/>
          <w:szCs w:val="20"/>
        </w:rPr>
        <w:t xml:space="preserve">English Room, </w:t>
      </w:r>
      <w:r>
        <w:rPr>
          <w:sz w:val="20"/>
          <w:szCs w:val="20"/>
        </w:rPr>
        <w:t xml:space="preserve">где изводи наставу за све нивое полазника у виду индивидуалних часова и групних курсева за одрасле. Поред наставе, припрема наставне материјале прилагођене полазницима различитих струковних профила (пословни енглески, енглески за економисте, правнике и медицинске раднике). Наглашава да има богато искуство у извођењу наставе енглеског језика за медицинске раднике, са фокусом на медицинску терминологију, професионалну комуникацију са пацијентима и читање стручне литературе на енглеском језику. Кандидаткиња је доставила Потврду о ангажовању у настави у школи </w:t>
      </w:r>
      <w:r>
        <w:rPr>
          <w:i/>
          <w:iCs/>
          <w:sz w:val="20"/>
          <w:szCs w:val="20"/>
        </w:rPr>
        <w:t>English Room</w:t>
      </w:r>
      <w:r>
        <w:rPr>
          <w:sz w:val="20"/>
          <w:szCs w:val="20"/>
        </w:rPr>
        <w:t xml:space="preserve"> у Београду, почев од 2017. године.</w:t>
      </w:r>
      <w:r>
        <w:rPr>
          <w:color w:val="FF0000"/>
          <w:sz w:val="20"/>
          <w:szCs w:val="20"/>
        </w:rPr>
        <w:t xml:space="preserve"> </w:t>
      </w:r>
      <w:r>
        <w:rPr>
          <w:sz w:val="20"/>
          <w:szCs w:val="20"/>
        </w:rPr>
        <w:t xml:space="preserve">Током 2019. године, кандидаткиња је била ангажована на пројекту </w:t>
      </w:r>
      <w:r>
        <w:rPr>
          <w:i/>
          <w:iCs/>
          <w:sz w:val="20"/>
          <w:szCs w:val="20"/>
        </w:rPr>
        <w:t xml:space="preserve">Друштвене кризе и савремена српска књижевност и култура: национални, регионални, европски, глобални оквир </w:t>
      </w:r>
      <w:r>
        <w:rPr>
          <w:sz w:val="20"/>
          <w:szCs w:val="20"/>
        </w:rPr>
        <w:t>(бр. 178018). О наведеном ангажману није доставила доказ.</w:t>
      </w:r>
      <w:r>
        <w:rPr>
          <w:color w:val="FF0000"/>
          <w:sz w:val="20"/>
          <w:szCs w:val="20"/>
        </w:rPr>
        <w:t xml:space="preserve"> </w:t>
      </w:r>
      <w:r>
        <w:rPr>
          <w:sz w:val="20"/>
          <w:szCs w:val="20"/>
        </w:rPr>
        <w:t xml:space="preserve">Наводи и да је, поред овог, учествовала у још два факултетска пројекта - </w:t>
      </w:r>
      <w:r>
        <w:rPr>
          <w:i/>
          <w:iCs/>
          <w:sz w:val="20"/>
          <w:szCs w:val="20"/>
        </w:rPr>
        <w:t xml:space="preserve">Еко(по)етика </w:t>
      </w:r>
      <w:r>
        <w:rPr>
          <w:sz w:val="20"/>
          <w:szCs w:val="20"/>
        </w:rPr>
        <w:t xml:space="preserve">и </w:t>
      </w:r>
      <w:r>
        <w:rPr>
          <w:i/>
          <w:iCs/>
          <w:sz w:val="20"/>
          <w:szCs w:val="20"/>
        </w:rPr>
        <w:t xml:space="preserve">Хуманопоетика </w:t>
      </w:r>
      <w:r>
        <w:rPr>
          <w:sz w:val="20"/>
          <w:szCs w:val="20"/>
        </w:rPr>
        <w:t>и да је у оквиру њих објавила више научних радова. О учешћу на овим пројектима није достављен доказ</w:t>
      </w:r>
      <w:r w:rsidR="00D02686">
        <w:rPr>
          <w:sz w:val="20"/>
          <w:szCs w:val="20"/>
        </w:rPr>
        <w:t>, па комисија, стога, наведене пројекте неће приказати у Табели, већ само у овом реферату.</w:t>
      </w:r>
      <w:r>
        <w:rPr>
          <w:color w:val="FF0000"/>
          <w:sz w:val="20"/>
          <w:szCs w:val="20"/>
        </w:rPr>
        <w:t xml:space="preserve"> </w:t>
      </w:r>
      <w:r>
        <w:rPr>
          <w:sz w:val="20"/>
          <w:szCs w:val="20"/>
        </w:rPr>
        <w:t xml:space="preserve">Кандидаткиња даље наводи да је од априла 2019. године до марта 2022. године била запослена у звању истраживач-приправник, а од марта 2022. године до марта 2026. године у звању истраживач-сарадник на Филолошко-уметничком факултету Универзитета у Крагујевцу, о чему није доставила доказ. У својој биографији, кандидаткиња истиче да је учествовала на више конференција и научних скупова у Србији у иностранству, а посебно издваја </w:t>
      </w:r>
      <w:r>
        <w:rPr>
          <w:i/>
          <w:iCs/>
          <w:sz w:val="20"/>
          <w:szCs w:val="20"/>
        </w:rPr>
        <w:t xml:space="preserve">Wastelands: 34th European Association for American Studies Conference </w:t>
      </w:r>
      <w:r>
        <w:rPr>
          <w:sz w:val="20"/>
          <w:szCs w:val="20"/>
        </w:rPr>
        <w:t xml:space="preserve">у Мадриду (април 2022.), Докторски симпозијум организован од стране Европског удружења за студије англистике у Милану (август 2023.), </w:t>
      </w:r>
      <w:r>
        <w:rPr>
          <w:i/>
          <w:iCs/>
          <w:sz w:val="20"/>
          <w:szCs w:val="20"/>
        </w:rPr>
        <w:t>1st International Conference on the Literary Knots between the Hispanic &amp; the Anglophone World</w:t>
      </w:r>
      <w:r>
        <w:rPr>
          <w:sz w:val="20"/>
          <w:szCs w:val="20"/>
        </w:rPr>
        <w:t xml:space="preserve"> у Мадриду (септембар 2023.) и Међународни конгрес американиста (</w:t>
      </w:r>
      <w:r>
        <w:rPr>
          <w:i/>
          <w:iCs/>
          <w:sz w:val="20"/>
          <w:szCs w:val="20"/>
        </w:rPr>
        <w:t>ICA2025</w:t>
      </w:r>
      <w:r>
        <w:rPr>
          <w:sz w:val="20"/>
          <w:szCs w:val="20"/>
        </w:rPr>
        <w:t>) одржан у Новом Саду (јул 2025.); за наведене скупове достављени су сертификати. Истиче да је захваљујући стипендијама Европског удружења за студије англистике (</w:t>
      </w:r>
      <w:r>
        <w:rPr>
          <w:i/>
          <w:iCs/>
          <w:sz w:val="20"/>
          <w:szCs w:val="20"/>
        </w:rPr>
        <w:t>The European Society for the Studies of English</w:t>
      </w:r>
      <w:r>
        <w:rPr>
          <w:sz w:val="20"/>
          <w:szCs w:val="20"/>
        </w:rPr>
        <w:t>, ESSE) и Европског удружења за америчке студије (</w:t>
      </w:r>
      <w:r>
        <w:rPr>
          <w:i/>
          <w:iCs/>
          <w:sz w:val="20"/>
          <w:szCs w:val="20"/>
        </w:rPr>
        <w:t>The European Association for American Studies</w:t>
      </w:r>
      <w:r>
        <w:rPr>
          <w:sz w:val="20"/>
          <w:szCs w:val="20"/>
        </w:rPr>
        <w:t>, EAAS), током јуна 2023. године боравила на Институту Џон Ф. Кенеди у Берлину, а у марту 2025. на Универзитету Урбана-Шампејн (Илиној, САД), ради прикупљања грађе за докторску дисертацију. Није доставила доказе којима би поткрепила ове тврдње.</w:t>
      </w:r>
    </w:p>
    <w:p w:rsidR="00853879" w:rsidRDefault="004441D0">
      <w:pPr>
        <w:spacing w:line="276" w:lineRule="auto"/>
        <w:ind w:firstLine="720"/>
        <w:jc w:val="both"/>
        <w:rPr>
          <w:sz w:val="20"/>
          <w:szCs w:val="20"/>
        </w:rPr>
      </w:pPr>
      <w:r>
        <w:rPr>
          <w:sz w:val="20"/>
          <w:szCs w:val="20"/>
        </w:rPr>
        <w:t xml:space="preserve">Милица Станковић је комисији на увид доставила шеснаест радова у којима је једини аутор - шест радова категорије М14, два рада категорије М23, пет радова категорије М33, један рад категорије М51 и два рада категорије М63. </w:t>
      </w:r>
    </w:p>
    <w:p w:rsidR="00853879" w:rsidRDefault="004441D0">
      <w:pPr>
        <w:spacing w:line="276" w:lineRule="auto"/>
        <w:ind w:left="675"/>
        <w:jc w:val="both"/>
        <w:rPr>
          <w:sz w:val="20"/>
          <w:szCs w:val="20"/>
        </w:rPr>
      </w:pPr>
      <w:r>
        <w:rPr>
          <w:sz w:val="20"/>
          <w:szCs w:val="20"/>
        </w:rPr>
        <w:t xml:space="preserve"> Са кандидаткињом је обављен разговор у заказаном термину.</w:t>
      </w:r>
    </w:p>
    <w:p w:rsidR="00853879" w:rsidRDefault="004441D0">
      <w:pPr>
        <w:spacing w:line="276" w:lineRule="auto"/>
        <w:ind w:firstLine="708"/>
        <w:jc w:val="both"/>
        <w:rPr>
          <w:sz w:val="20"/>
          <w:szCs w:val="20"/>
        </w:rPr>
      </w:pPr>
      <w:r>
        <w:rPr>
          <w:sz w:val="20"/>
          <w:szCs w:val="20"/>
        </w:rPr>
        <w:t>Према Статутима Медицинског и Филолошког факултета Универзитета у Београду, Милица Станковић испуњава минималне услове за избор у звање асистента за енглески језик.</w:t>
      </w:r>
    </w:p>
    <w:p w:rsidR="00853879" w:rsidRDefault="00853879">
      <w:pPr>
        <w:spacing w:line="276" w:lineRule="auto"/>
        <w:ind w:left="720" w:firstLine="720"/>
        <w:jc w:val="both"/>
        <w:rPr>
          <w:sz w:val="20"/>
          <w:szCs w:val="20"/>
        </w:rPr>
      </w:pPr>
    </w:p>
    <w:p w:rsidR="00853879" w:rsidRDefault="00853879">
      <w:pPr>
        <w:spacing w:line="276" w:lineRule="auto"/>
        <w:ind w:left="720"/>
        <w:jc w:val="both"/>
        <w:rPr>
          <w:sz w:val="20"/>
          <w:szCs w:val="20"/>
        </w:rPr>
      </w:pPr>
    </w:p>
    <w:p w:rsidR="00853879" w:rsidRDefault="004441D0">
      <w:pPr>
        <w:spacing w:line="276" w:lineRule="auto"/>
        <w:jc w:val="both"/>
        <w:rPr>
          <w:sz w:val="20"/>
          <w:szCs w:val="20"/>
        </w:rPr>
      </w:pPr>
      <w:r>
        <w:rPr>
          <w:sz w:val="20"/>
          <w:szCs w:val="20"/>
        </w:rPr>
        <w:t>НАУЧНИ И СТРУЧНИ РАД</w:t>
      </w:r>
    </w:p>
    <w:p w:rsidR="00853879" w:rsidRDefault="00853879">
      <w:pPr>
        <w:spacing w:line="276" w:lineRule="auto"/>
        <w:ind w:left="720"/>
        <w:jc w:val="both"/>
        <w:rPr>
          <w:sz w:val="20"/>
          <w:szCs w:val="20"/>
          <w:highlight w:val="yellow"/>
        </w:rPr>
      </w:pPr>
    </w:p>
    <w:p w:rsidR="00853879" w:rsidRDefault="004441D0">
      <w:pPr>
        <w:spacing w:line="276" w:lineRule="auto"/>
        <w:rPr>
          <w:sz w:val="20"/>
          <w:szCs w:val="20"/>
        </w:rPr>
      </w:pPr>
      <w:r>
        <w:rPr>
          <w:sz w:val="20"/>
          <w:szCs w:val="20"/>
        </w:rPr>
        <w:t>Цео рад у часопису који није индексиран у наведеним базама података:</w:t>
      </w:r>
    </w:p>
    <w:p w:rsidR="00853879" w:rsidRDefault="00853879">
      <w:pPr>
        <w:spacing w:line="276" w:lineRule="auto"/>
        <w:ind w:firstLine="720"/>
        <w:rPr>
          <w:sz w:val="20"/>
          <w:szCs w:val="20"/>
          <w:highlight w:val="yellow"/>
        </w:rPr>
      </w:pPr>
    </w:p>
    <w:p w:rsidR="00853879" w:rsidRDefault="004441D0">
      <w:pPr>
        <w:pStyle w:val="Title"/>
        <w:numPr>
          <w:ilvl w:val="0"/>
          <w:numId w:val="20"/>
        </w:numPr>
        <w:jc w:val="both"/>
        <w:rPr>
          <w:rFonts w:ascii="Times New Roman" w:eastAsia="Times New Roman" w:hAnsi="Times New Roman" w:cs="Times New Roman"/>
          <w:b w:val="0"/>
          <w:bCs w:val="0"/>
          <w:sz w:val="20"/>
          <w:szCs w:val="20"/>
        </w:rPr>
      </w:pPr>
      <w:r>
        <w:rPr>
          <w:rFonts w:ascii="Times New Roman" w:eastAsia="Times New Roman" w:hAnsi="Times New Roman" w:cs="Times New Roman"/>
          <w:b w:val="0"/>
          <w:bCs w:val="0"/>
          <w:sz w:val="20"/>
          <w:szCs w:val="20"/>
        </w:rPr>
        <w:t xml:space="preserve">Stanković, M. (2022). Elementi grotesknog realizma u romanima </w:t>
      </w:r>
      <w:r>
        <w:rPr>
          <w:rFonts w:ascii="Times New Roman" w:eastAsia="Times New Roman" w:hAnsi="Times New Roman" w:cs="Times New Roman"/>
          <w:b w:val="0"/>
          <w:bCs w:val="0"/>
          <w:i/>
          <w:iCs/>
          <w:sz w:val="20"/>
          <w:szCs w:val="20"/>
        </w:rPr>
        <w:t>Sto godina samoće</w:t>
      </w:r>
      <w:r>
        <w:rPr>
          <w:rFonts w:ascii="Times New Roman" w:eastAsia="Times New Roman" w:hAnsi="Times New Roman" w:cs="Times New Roman"/>
          <w:b w:val="0"/>
          <w:bCs w:val="0"/>
          <w:sz w:val="20"/>
          <w:szCs w:val="20"/>
        </w:rPr>
        <w:t xml:space="preserve"> i </w:t>
      </w:r>
      <w:r>
        <w:rPr>
          <w:rFonts w:ascii="Times New Roman" w:eastAsia="Times New Roman" w:hAnsi="Times New Roman" w:cs="Times New Roman"/>
          <w:b w:val="0"/>
          <w:bCs w:val="0"/>
          <w:i/>
          <w:iCs/>
          <w:sz w:val="20"/>
          <w:szCs w:val="20"/>
        </w:rPr>
        <w:t>Deca ponoći</w:t>
      </w:r>
      <w:r>
        <w:rPr>
          <w:rFonts w:ascii="Times New Roman" w:eastAsia="Times New Roman" w:hAnsi="Times New Roman" w:cs="Times New Roman"/>
          <w:b w:val="0"/>
          <w:bCs w:val="0"/>
          <w:sz w:val="20"/>
          <w:szCs w:val="20"/>
        </w:rPr>
        <w:t xml:space="preserve">. </w:t>
      </w:r>
      <w:r>
        <w:rPr>
          <w:rFonts w:ascii="Times New Roman" w:eastAsia="Times New Roman" w:hAnsi="Times New Roman" w:cs="Times New Roman"/>
          <w:b w:val="0"/>
          <w:bCs w:val="0"/>
          <w:i/>
          <w:iCs/>
          <w:sz w:val="20"/>
          <w:szCs w:val="20"/>
        </w:rPr>
        <w:t>Beoiberística: Revista de Estudios Ibéricos, Latinoamericanos y Comparativos, 6</w:t>
      </w:r>
      <w:r>
        <w:rPr>
          <w:rFonts w:ascii="Times New Roman" w:eastAsia="Times New Roman" w:hAnsi="Times New Roman" w:cs="Times New Roman"/>
          <w:b w:val="0"/>
          <w:bCs w:val="0"/>
          <w:sz w:val="20"/>
          <w:szCs w:val="20"/>
        </w:rPr>
        <w:t>(1), 77–94. M23</w:t>
      </w:r>
    </w:p>
    <w:p w:rsidR="00853879" w:rsidRDefault="004441D0">
      <w:pPr>
        <w:pStyle w:val="Title"/>
        <w:numPr>
          <w:ilvl w:val="0"/>
          <w:numId w:val="20"/>
        </w:numPr>
        <w:jc w:val="both"/>
        <w:rPr>
          <w:rFonts w:ascii="Times New Roman" w:eastAsia="Times New Roman" w:hAnsi="Times New Roman" w:cs="Times New Roman"/>
          <w:b w:val="0"/>
          <w:bCs w:val="0"/>
          <w:sz w:val="20"/>
          <w:szCs w:val="20"/>
        </w:rPr>
      </w:pPr>
      <w:r>
        <w:rPr>
          <w:rFonts w:ascii="Times New Roman" w:eastAsia="Times New Roman" w:hAnsi="Times New Roman" w:cs="Times New Roman"/>
          <w:b w:val="0"/>
          <w:bCs w:val="0"/>
          <w:sz w:val="20"/>
          <w:szCs w:val="20"/>
        </w:rPr>
        <w:t xml:space="preserve">Stanković, M. (2021). Zvanična i individualna istorija u romanu </w:t>
      </w:r>
      <w:r>
        <w:rPr>
          <w:rFonts w:ascii="Times New Roman" w:eastAsia="Times New Roman" w:hAnsi="Times New Roman" w:cs="Times New Roman"/>
          <w:b w:val="0"/>
          <w:bCs w:val="0"/>
          <w:i/>
          <w:iCs/>
          <w:sz w:val="20"/>
          <w:szCs w:val="20"/>
        </w:rPr>
        <w:t>Deca ponoći</w:t>
      </w:r>
      <w:r>
        <w:rPr>
          <w:rFonts w:ascii="Times New Roman" w:eastAsia="Times New Roman" w:hAnsi="Times New Roman" w:cs="Times New Roman"/>
          <w:b w:val="0"/>
          <w:bCs w:val="0"/>
          <w:sz w:val="20"/>
          <w:szCs w:val="20"/>
        </w:rPr>
        <w:t xml:space="preserve"> Salmana Ruždija. </w:t>
      </w:r>
      <w:r>
        <w:rPr>
          <w:rFonts w:ascii="Times New Roman" w:eastAsia="Times New Roman" w:hAnsi="Times New Roman" w:cs="Times New Roman"/>
          <w:b w:val="0"/>
          <w:bCs w:val="0"/>
          <w:i/>
          <w:iCs/>
          <w:sz w:val="20"/>
          <w:szCs w:val="20"/>
        </w:rPr>
        <w:t>Anali Filološkog fakulteta, 33</w:t>
      </w:r>
      <w:r>
        <w:rPr>
          <w:rFonts w:ascii="Times New Roman" w:eastAsia="Times New Roman" w:hAnsi="Times New Roman" w:cs="Times New Roman"/>
          <w:b w:val="0"/>
          <w:bCs w:val="0"/>
          <w:sz w:val="20"/>
          <w:szCs w:val="20"/>
        </w:rPr>
        <w:t>(2), 281–296. M23</w:t>
      </w:r>
    </w:p>
    <w:p w:rsidR="00853879" w:rsidRDefault="004441D0">
      <w:pPr>
        <w:pStyle w:val="Title"/>
        <w:numPr>
          <w:ilvl w:val="0"/>
          <w:numId w:val="20"/>
        </w:numPr>
        <w:jc w:val="both"/>
        <w:rPr>
          <w:rFonts w:ascii="Times New Roman" w:eastAsia="Times New Roman" w:hAnsi="Times New Roman" w:cs="Times New Roman"/>
          <w:b w:val="0"/>
          <w:bCs w:val="0"/>
          <w:sz w:val="20"/>
          <w:szCs w:val="20"/>
        </w:rPr>
      </w:pPr>
      <w:r>
        <w:rPr>
          <w:rFonts w:ascii="Times New Roman" w:eastAsia="Times New Roman" w:hAnsi="Times New Roman" w:cs="Times New Roman"/>
          <w:b w:val="0"/>
          <w:bCs w:val="0"/>
          <w:sz w:val="20"/>
          <w:szCs w:val="20"/>
        </w:rPr>
        <w:t xml:space="preserve">Stanković, M. (2019). Istorija, tragičnost i ironija u romanima </w:t>
      </w:r>
      <w:r>
        <w:rPr>
          <w:rFonts w:ascii="Times New Roman" w:eastAsia="Times New Roman" w:hAnsi="Times New Roman" w:cs="Times New Roman"/>
          <w:b w:val="0"/>
          <w:bCs w:val="0"/>
          <w:i/>
          <w:iCs/>
          <w:sz w:val="20"/>
          <w:szCs w:val="20"/>
        </w:rPr>
        <w:t>Avesalome, Avesalome!</w:t>
      </w:r>
      <w:r>
        <w:rPr>
          <w:rFonts w:ascii="Times New Roman" w:eastAsia="Times New Roman" w:hAnsi="Times New Roman" w:cs="Times New Roman"/>
          <w:b w:val="0"/>
          <w:bCs w:val="0"/>
          <w:sz w:val="20"/>
          <w:szCs w:val="20"/>
        </w:rPr>
        <w:t xml:space="preserve"> Vilijama Foknera i </w:t>
      </w:r>
      <w:r>
        <w:rPr>
          <w:rFonts w:ascii="Times New Roman" w:eastAsia="Times New Roman" w:hAnsi="Times New Roman" w:cs="Times New Roman"/>
          <w:b w:val="0"/>
          <w:bCs w:val="0"/>
          <w:i/>
          <w:iCs/>
          <w:sz w:val="20"/>
          <w:szCs w:val="20"/>
        </w:rPr>
        <w:t>Sto godina samoće</w:t>
      </w:r>
      <w:r>
        <w:rPr>
          <w:rFonts w:ascii="Times New Roman" w:eastAsia="Times New Roman" w:hAnsi="Times New Roman" w:cs="Times New Roman"/>
          <w:b w:val="0"/>
          <w:bCs w:val="0"/>
          <w:sz w:val="20"/>
          <w:szCs w:val="20"/>
        </w:rPr>
        <w:t xml:space="preserve"> Gabrijela Garsije Markesa. </w:t>
      </w:r>
      <w:r>
        <w:rPr>
          <w:rFonts w:ascii="Times New Roman" w:eastAsia="Times New Roman" w:hAnsi="Times New Roman" w:cs="Times New Roman"/>
          <w:b w:val="0"/>
          <w:bCs w:val="0"/>
          <w:i/>
          <w:iCs/>
          <w:sz w:val="20"/>
          <w:szCs w:val="20"/>
        </w:rPr>
        <w:t>Anali Filološkog fakulteta, 31</w:t>
      </w:r>
      <w:r>
        <w:rPr>
          <w:rFonts w:ascii="Times New Roman" w:eastAsia="Times New Roman" w:hAnsi="Times New Roman" w:cs="Times New Roman"/>
          <w:b w:val="0"/>
          <w:bCs w:val="0"/>
          <w:sz w:val="20"/>
          <w:szCs w:val="20"/>
        </w:rPr>
        <w:t>(2), 47–65. M51</w:t>
      </w:r>
    </w:p>
    <w:p w:rsidR="00853879" w:rsidRDefault="00853879">
      <w:pPr>
        <w:pStyle w:val="Title"/>
        <w:spacing w:after="120"/>
        <w:ind w:left="720"/>
        <w:jc w:val="both"/>
        <w:rPr>
          <w:rFonts w:ascii="Times New Roman" w:eastAsia="Times New Roman" w:hAnsi="Times New Roman" w:cs="Times New Roman"/>
          <w:b w:val="0"/>
          <w:bCs w:val="0"/>
          <w:sz w:val="20"/>
          <w:szCs w:val="20"/>
        </w:rPr>
      </w:pPr>
    </w:p>
    <w:p w:rsidR="00853879" w:rsidRDefault="004441D0">
      <w:pPr>
        <w:spacing w:line="276" w:lineRule="auto"/>
        <w:rPr>
          <w:sz w:val="20"/>
          <w:szCs w:val="20"/>
        </w:rPr>
      </w:pPr>
      <w:r>
        <w:rPr>
          <w:sz w:val="20"/>
          <w:szCs w:val="20"/>
        </w:rPr>
        <w:t>Цео рад у зборнику са међународног скупа</w:t>
      </w:r>
    </w:p>
    <w:p w:rsidR="00853879" w:rsidRDefault="00853879">
      <w:pPr>
        <w:spacing w:line="276" w:lineRule="auto"/>
        <w:ind w:firstLine="720"/>
        <w:rPr>
          <w:sz w:val="20"/>
          <w:szCs w:val="20"/>
        </w:rPr>
      </w:pPr>
    </w:p>
    <w:p w:rsidR="00853879" w:rsidRDefault="004441D0">
      <w:pPr>
        <w:numPr>
          <w:ilvl w:val="0"/>
          <w:numId w:val="10"/>
        </w:numPr>
        <w:spacing w:line="276" w:lineRule="auto"/>
        <w:rPr>
          <w:sz w:val="20"/>
          <w:szCs w:val="20"/>
        </w:rPr>
      </w:pPr>
      <w:r>
        <w:rPr>
          <w:sz w:val="20"/>
          <w:szCs w:val="20"/>
        </w:rPr>
        <w:t xml:space="preserve">Stanković, M. (2024). “I have people waiting for me”: The redemptive power of love and sacrifice in </w:t>
      </w:r>
      <w:r>
        <w:rPr>
          <w:i/>
          <w:iCs/>
          <w:sz w:val="20"/>
          <w:szCs w:val="20"/>
        </w:rPr>
        <w:t>Better Call Saul</w:t>
      </w:r>
      <w:r>
        <w:rPr>
          <w:sz w:val="20"/>
          <w:szCs w:val="20"/>
        </w:rPr>
        <w:t xml:space="preserve">. In </w:t>
      </w:r>
      <w:r>
        <w:rPr>
          <w:i/>
          <w:iCs/>
          <w:sz w:val="20"/>
          <w:szCs w:val="20"/>
        </w:rPr>
        <w:t>Zbornik radova sa međunarodnog okruglog stola Dobri, normalni, pošteni, požrtvovani u književnosti, jeziku i umetnosti</w:t>
      </w:r>
      <w:r>
        <w:rPr>
          <w:sz w:val="20"/>
          <w:szCs w:val="20"/>
        </w:rPr>
        <w:t xml:space="preserve"> (pp. 335–350). Kragujevac. М33</w:t>
      </w:r>
    </w:p>
    <w:p w:rsidR="00853879" w:rsidRPr="006A2501" w:rsidRDefault="004441D0" w:rsidP="006A2501">
      <w:pPr>
        <w:numPr>
          <w:ilvl w:val="0"/>
          <w:numId w:val="10"/>
        </w:numPr>
        <w:spacing w:line="276" w:lineRule="auto"/>
        <w:rPr>
          <w:sz w:val="20"/>
          <w:szCs w:val="20"/>
        </w:rPr>
      </w:pPr>
      <w:r>
        <w:rPr>
          <w:sz w:val="20"/>
          <w:szCs w:val="20"/>
        </w:rPr>
        <w:lastRenderedPageBreak/>
        <w:t xml:space="preserve">Stanković, M. (2023). Nemilosrdni tiranin i bespomoćno dete: Fluidni identitet diktatora u romanu </w:t>
      </w:r>
      <w:r>
        <w:rPr>
          <w:i/>
          <w:iCs/>
          <w:sz w:val="20"/>
          <w:szCs w:val="20"/>
        </w:rPr>
        <w:t>Patrijarhova jesen</w:t>
      </w:r>
      <w:r>
        <w:rPr>
          <w:sz w:val="20"/>
          <w:szCs w:val="20"/>
        </w:rPr>
        <w:t xml:space="preserve">. In </w:t>
      </w:r>
      <w:r>
        <w:rPr>
          <w:i/>
          <w:iCs/>
          <w:sz w:val="20"/>
          <w:szCs w:val="20"/>
        </w:rPr>
        <w:t>Zbornik radova sa međunarodnog okruglog stola Zlobnici, zlikovci, čudovišta, psihopate</w:t>
      </w:r>
      <w:r>
        <w:rPr>
          <w:sz w:val="20"/>
          <w:szCs w:val="20"/>
        </w:rPr>
        <w:t xml:space="preserve"> (pp. 177–193). Kragujevac. М33</w:t>
      </w:r>
    </w:p>
    <w:p w:rsidR="00853879" w:rsidRDefault="004441D0">
      <w:pPr>
        <w:numPr>
          <w:ilvl w:val="0"/>
          <w:numId w:val="10"/>
        </w:numPr>
        <w:spacing w:line="276" w:lineRule="auto"/>
        <w:rPr>
          <w:sz w:val="20"/>
          <w:szCs w:val="20"/>
        </w:rPr>
      </w:pPr>
      <w:r>
        <w:rPr>
          <w:sz w:val="20"/>
          <w:szCs w:val="20"/>
        </w:rPr>
        <w:t xml:space="preserve">Stanković, M. (2021). Otherness in the world of Gothic fiction: The symbolic potential of Edgar Allan Poe’s ‘The Black Cat’. In </w:t>
      </w:r>
      <w:r>
        <w:rPr>
          <w:i/>
          <w:iCs/>
          <w:sz w:val="20"/>
          <w:szCs w:val="20"/>
        </w:rPr>
        <w:t>Zbornik radova sa međunarodnog okruglog stola Mačke: eko(po)etika u književnosti, jeziku i umetnosti</w:t>
      </w:r>
      <w:r>
        <w:rPr>
          <w:sz w:val="20"/>
          <w:szCs w:val="20"/>
        </w:rPr>
        <w:t xml:space="preserve"> (pp. 107–118). Kragujevac. М33</w:t>
      </w:r>
    </w:p>
    <w:p w:rsidR="00853879" w:rsidRDefault="004441D0">
      <w:pPr>
        <w:numPr>
          <w:ilvl w:val="0"/>
          <w:numId w:val="10"/>
        </w:numPr>
        <w:spacing w:line="276" w:lineRule="auto"/>
        <w:rPr>
          <w:sz w:val="20"/>
          <w:szCs w:val="20"/>
        </w:rPr>
      </w:pPr>
      <w:r>
        <w:rPr>
          <w:sz w:val="20"/>
          <w:szCs w:val="20"/>
        </w:rPr>
        <w:t xml:space="preserve">Stanković, M., &amp; Tomić, N. (2019). The concept of time in </w:t>
      </w:r>
      <w:r>
        <w:rPr>
          <w:i/>
          <w:iCs/>
          <w:sz w:val="20"/>
          <w:szCs w:val="20"/>
        </w:rPr>
        <w:t>Point Omega</w:t>
      </w:r>
      <w:r>
        <w:rPr>
          <w:sz w:val="20"/>
          <w:szCs w:val="20"/>
        </w:rPr>
        <w:t xml:space="preserve">. </w:t>
      </w:r>
      <w:r>
        <w:rPr>
          <w:i/>
          <w:iCs/>
          <w:sz w:val="20"/>
          <w:szCs w:val="20"/>
        </w:rPr>
        <w:t>XA Proceedings, 2</w:t>
      </w:r>
      <w:r>
        <w:rPr>
          <w:sz w:val="20"/>
          <w:szCs w:val="20"/>
        </w:rPr>
        <w:t>(1), 201–211. М33</w:t>
      </w:r>
    </w:p>
    <w:p w:rsidR="00853879" w:rsidRDefault="004441D0">
      <w:pPr>
        <w:numPr>
          <w:ilvl w:val="0"/>
          <w:numId w:val="10"/>
        </w:numPr>
        <w:spacing w:line="276" w:lineRule="auto"/>
        <w:rPr>
          <w:sz w:val="20"/>
          <w:szCs w:val="20"/>
        </w:rPr>
      </w:pPr>
      <w:r>
        <w:rPr>
          <w:sz w:val="20"/>
          <w:szCs w:val="20"/>
        </w:rPr>
        <w:t xml:space="preserve">Stanković, M. (2018). Consumerism and mass media in the early works of Thomas Pynchon. </w:t>
      </w:r>
      <w:r>
        <w:rPr>
          <w:i/>
          <w:iCs/>
          <w:sz w:val="20"/>
          <w:szCs w:val="20"/>
        </w:rPr>
        <w:t>Journal of the International Symposium of Students of English, Croatian and Italian Studies</w:t>
      </w:r>
      <w:r>
        <w:rPr>
          <w:sz w:val="20"/>
          <w:szCs w:val="20"/>
        </w:rPr>
        <w:t>, 98–119. М33</w:t>
      </w:r>
    </w:p>
    <w:p w:rsidR="00853879" w:rsidRDefault="00853879">
      <w:pPr>
        <w:spacing w:line="276" w:lineRule="auto"/>
        <w:rPr>
          <w:sz w:val="20"/>
          <w:szCs w:val="20"/>
        </w:rPr>
      </w:pPr>
    </w:p>
    <w:p w:rsidR="00853879" w:rsidRDefault="004441D0">
      <w:pPr>
        <w:spacing w:line="276" w:lineRule="auto"/>
        <w:rPr>
          <w:sz w:val="20"/>
          <w:szCs w:val="20"/>
        </w:rPr>
      </w:pPr>
      <w:r>
        <w:rPr>
          <w:sz w:val="20"/>
          <w:szCs w:val="20"/>
        </w:rPr>
        <w:t>Цео рад у зборнику са националног скупа</w:t>
      </w:r>
    </w:p>
    <w:p w:rsidR="00853879" w:rsidRDefault="00853879">
      <w:pPr>
        <w:spacing w:line="276" w:lineRule="auto"/>
        <w:rPr>
          <w:sz w:val="20"/>
          <w:szCs w:val="20"/>
        </w:rPr>
      </w:pPr>
    </w:p>
    <w:p w:rsidR="00853879" w:rsidRDefault="004441D0">
      <w:pPr>
        <w:numPr>
          <w:ilvl w:val="0"/>
          <w:numId w:val="8"/>
        </w:numPr>
        <w:spacing w:line="276" w:lineRule="auto"/>
        <w:rPr>
          <w:sz w:val="20"/>
          <w:szCs w:val="20"/>
        </w:rPr>
      </w:pPr>
      <w:r>
        <w:rPr>
          <w:sz w:val="20"/>
          <w:szCs w:val="20"/>
        </w:rPr>
        <w:t xml:space="preserve">Stanković, M. (2024). Vilijam Fokner i latinoamerički </w:t>
      </w:r>
      <w:proofErr w:type="gramStart"/>
      <w:r>
        <w:rPr>
          <w:sz w:val="20"/>
          <w:szCs w:val="20"/>
        </w:rPr>
        <w:t>,,bum’’</w:t>
      </w:r>
      <w:proofErr w:type="gramEnd"/>
      <w:r>
        <w:rPr>
          <w:sz w:val="20"/>
          <w:szCs w:val="20"/>
        </w:rPr>
        <w:t xml:space="preserve">. In </w:t>
      </w:r>
      <w:r>
        <w:rPr>
          <w:i/>
          <w:iCs/>
          <w:sz w:val="20"/>
          <w:szCs w:val="20"/>
        </w:rPr>
        <w:t>Savremeni tokovi u izučavanju jezika, književnosti i kulture</w:t>
      </w:r>
      <w:r>
        <w:rPr>
          <w:sz w:val="20"/>
          <w:szCs w:val="20"/>
        </w:rPr>
        <w:t xml:space="preserve"> (pp. 507–524). Beograd. М63</w:t>
      </w:r>
    </w:p>
    <w:p w:rsidR="00853879" w:rsidRDefault="004441D0">
      <w:pPr>
        <w:numPr>
          <w:ilvl w:val="0"/>
          <w:numId w:val="8"/>
        </w:numPr>
        <w:spacing w:line="276" w:lineRule="auto"/>
        <w:rPr>
          <w:sz w:val="20"/>
          <w:szCs w:val="20"/>
        </w:rPr>
      </w:pPr>
      <w:r>
        <w:rPr>
          <w:sz w:val="20"/>
          <w:szCs w:val="20"/>
        </w:rPr>
        <w:t xml:space="preserve">Stanković, M. (2021). Lavirint u tekstu i lavirint teksta: Borhesove </w:t>
      </w:r>
      <w:proofErr w:type="gramStart"/>
      <w:r>
        <w:rPr>
          <w:sz w:val="20"/>
          <w:szCs w:val="20"/>
        </w:rPr>
        <w:t>,,Račvaste</w:t>
      </w:r>
      <w:proofErr w:type="gramEnd"/>
      <w:r>
        <w:rPr>
          <w:sz w:val="20"/>
          <w:szCs w:val="20"/>
        </w:rPr>
        <w:t xml:space="preserve"> staze’’ u romanu ,,Ime ruže’’ Umberta Eka. In </w:t>
      </w:r>
      <w:r>
        <w:rPr>
          <w:i/>
          <w:iCs/>
          <w:sz w:val="20"/>
          <w:szCs w:val="20"/>
        </w:rPr>
        <w:t>Savremena proučavanja jezika i književnosti</w:t>
      </w:r>
      <w:r>
        <w:rPr>
          <w:sz w:val="20"/>
          <w:szCs w:val="20"/>
        </w:rPr>
        <w:t xml:space="preserve"> (Vol. 12, pp. 157–172). Kragujevac. М63</w:t>
      </w:r>
    </w:p>
    <w:p w:rsidR="00853879" w:rsidRDefault="00853879">
      <w:pPr>
        <w:spacing w:line="276" w:lineRule="auto"/>
        <w:ind w:left="1080" w:hanging="360"/>
        <w:rPr>
          <w:sz w:val="20"/>
          <w:szCs w:val="20"/>
        </w:rPr>
      </w:pPr>
    </w:p>
    <w:p w:rsidR="00853879" w:rsidRDefault="004441D0">
      <w:pPr>
        <w:spacing w:line="276" w:lineRule="auto"/>
        <w:rPr>
          <w:sz w:val="20"/>
          <w:szCs w:val="20"/>
        </w:rPr>
      </w:pPr>
      <w:r>
        <w:rPr>
          <w:sz w:val="20"/>
          <w:szCs w:val="20"/>
        </w:rPr>
        <w:t>Поглавља у монографијама, књигама</w:t>
      </w:r>
    </w:p>
    <w:p w:rsidR="00853879" w:rsidRDefault="004441D0">
      <w:pPr>
        <w:numPr>
          <w:ilvl w:val="0"/>
          <w:numId w:val="2"/>
        </w:numPr>
        <w:spacing w:before="240" w:line="276" w:lineRule="auto"/>
        <w:rPr>
          <w:sz w:val="20"/>
          <w:szCs w:val="20"/>
        </w:rPr>
      </w:pPr>
      <w:r>
        <w:rPr>
          <w:sz w:val="20"/>
          <w:szCs w:val="20"/>
        </w:rPr>
        <w:t xml:space="preserve">Stanković, M. (2025). </w:t>
      </w:r>
      <w:r>
        <w:rPr>
          <w:i/>
          <w:iCs/>
          <w:sz w:val="20"/>
          <w:szCs w:val="20"/>
        </w:rPr>
        <w:t>Los mundos ficticios de William Faulkner y Gabriel García Márquez</w:t>
      </w:r>
      <w:r>
        <w:rPr>
          <w:sz w:val="20"/>
          <w:szCs w:val="20"/>
        </w:rPr>
        <w:t xml:space="preserve">. In </w:t>
      </w:r>
      <w:r>
        <w:rPr>
          <w:i/>
          <w:iCs/>
          <w:sz w:val="20"/>
          <w:szCs w:val="20"/>
        </w:rPr>
        <w:t>Estudios de literatura del mundo hispánico y del mundo anglosajón: Del comparatismo al transnacionalismo</w:t>
      </w:r>
      <w:r>
        <w:rPr>
          <w:sz w:val="20"/>
          <w:szCs w:val="20"/>
        </w:rPr>
        <w:t xml:space="preserve"> (pp. 99–108). De Gruyter. М14</w:t>
      </w:r>
    </w:p>
    <w:p w:rsidR="006A2501" w:rsidRDefault="006A2501" w:rsidP="006A2501">
      <w:pPr>
        <w:numPr>
          <w:ilvl w:val="0"/>
          <w:numId w:val="2"/>
        </w:numPr>
        <w:spacing w:line="276" w:lineRule="auto"/>
        <w:rPr>
          <w:sz w:val="20"/>
          <w:szCs w:val="20"/>
        </w:rPr>
      </w:pPr>
      <w:r>
        <w:rPr>
          <w:sz w:val="20"/>
          <w:szCs w:val="20"/>
        </w:rPr>
        <w:t xml:space="preserve">Stanković, M. (2024). Starost i razaranje idile u romanu </w:t>
      </w:r>
      <w:r>
        <w:rPr>
          <w:i/>
          <w:iCs/>
          <w:sz w:val="20"/>
          <w:szCs w:val="20"/>
        </w:rPr>
        <w:t>Daljine</w:t>
      </w:r>
      <w:r>
        <w:rPr>
          <w:sz w:val="20"/>
          <w:szCs w:val="20"/>
        </w:rPr>
        <w:t xml:space="preserve"> Magde Sabo. In </w:t>
      </w:r>
      <w:r>
        <w:rPr>
          <w:i/>
          <w:iCs/>
          <w:sz w:val="20"/>
          <w:szCs w:val="20"/>
        </w:rPr>
        <w:t>Zbornik radova sa XVIII međunarodnog naučnog skupa Srpski jezik, književnost, umetnost</w:t>
      </w:r>
      <w:r>
        <w:rPr>
          <w:sz w:val="20"/>
          <w:szCs w:val="20"/>
        </w:rPr>
        <w:t xml:space="preserve"> (pp. 133–144). Kragujevac. М14</w:t>
      </w:r>
    </w:p>
    <w:p w:rsidR="006A2501" w:rsidRDefault="006A2501" w:rsidP="006A2501">
      <w:pPr>
        <w:numPr>
          <w:ilvl w:val="0"/>
          <w:numId w:val="2"/>
        </w:numPr>
        <w:spacing w:line="276" w:lineRule="auto"/>
        <w:rPr>
          <w:sz w:val="20"/>
          <w:szCs w:val="20"/>
        </w:rPr>
      </w:pPr>
      <w:r>
        <w:rPr>
          <w:sz w:val="20"/>
          <w:szCs w:val="20"/>
        </w:rPr>
        <w:t xml:space="preserve">Stanković, M. (2023). </w:t>
      </w:r>
      <w:r>
        <w:rPr>
          <w:i/>
          <w:iCs/>
          <w:sz w:val="20"/>
          <w:szCs w:val="20"/>
        </w:rPr>
        <w:t>Dnevnik 2020</w:t>
      </w:r>
      <w:r>
        <w:rPr>
          <w:sz w:val="20"/>
          <w:szCs w:val="20"/>
        </w:rPr>
        <w:t xml:space="preserve"> – Srbija i region iz ugla savremenih pisaca i spisateljica. In </w:t>
      </w:r>
      <w:r>
        <w:rPr>
          <w:i/>
          <w:iCs/>
          <w:sz w:val="20"/>
          <w:szCs w:val="20"/>
        </w:rPr>
        <w:t>Zbornik radova sa XVII međunarodnog naučnog skupa Srpski jezik, književnost, umetnost</w:t>
      </w:r>
      <w:r>
        <w:rPr>
          <w:sz w:val="20"/>
          <w:szCs w:val="20"/>
        </w:rPr>
        <w:t xml:space="preserve"> (pp. 159–170). Kragujevac. М14</w:t>
      </w:r>
    </w:p>
    <w:p w:rsidR="00CF1F34" w:rsidRDefault="00CF1F34" w:rsidP="00CF1F34">
      <w:pPr>
        <w:numPr>
          <w:ilvl w:val="0"/>
          <w:numId w:val="2"/>
        </w:numPr>
        <w:spacing w:line="276" w:lineRule="auto"/>
        <w:rPr>
          <w:sz w:val="20"/>
          <w:szCs w:val="20"/>
        </w:rPr>
      </w:pPr>
      <w:r>
        <w:rPr>
          <w:sz w:val="20"/>
          <w:szCs w:val="20"/>
        </w:rPr>
        <w:t xml:space="preserve">Stanković, M. (2022). Postmoderni grad u romanima </w:t>
      </w:r>
      <w:r>
        <w:rPr>
          <w:i/>
          <w:iCs/>
          <w:sz w:val="20"/>
          <w:szCs w:val="20"/>
        </w:rPr>
        <w:t>Beli šum</w:t>
      </w:r>
      <w:r>
        <w:rPr>
          <w:sz w:val="20"/>
          <w:szCs w:val="20"/>
        </w:rPr>
        <w:t xml:space="preserve"> i </w:t>
      </w:r>
      <w:r>
        <w:rPr>
          <w:i/>
          <w:iCs/>
          <w:sz w:val="20"/>
          <w:szCs w:val="20"/>
        </w:rPr>
        <w:t>Tačka omega</w:t>
      </w:r>
      <w:r>
        <w:rPr>
          <w:sz w:val="20"/>
          <w:szCs w:val="20"/>
        </w:rPr>
        <w:t xml:space="preserve"> Dona DeLila. In </w:t>
      </w:r>
      <w:r>
        <w:rPr>
          <w:i/>
          <w:iCs/>
          <w:sz w:val="20"/>
          <w:szCs w:val="20"/>
        </w:rPr>
        <w:t>Zbornik radova sa XVI međunarodnog naučnog skupa Srpski jezik, književnost, umetnost</w:t>
      </w:r>
      <w:r>
        <w:rPr>
          <w:sz w:val="20"/>
          <w:szCs w:val="20"/>
        </w:rPr>
        <w:t xml:space="preserve"> (pp. 353–363). Kragujevac. М14</w:t>
      </w:r>
    </w:p>
    <w:p w:rsidR="00CF1F34" w:rsidRPr="00CF1F34" w:rsidRDefault="00CF1F34" w:rsidP="00CF1F34">
      <w:pPr>
        <w:numPr>
          <w:ilvl w:val="0"/>
          <w:numId w:val="2"/>
        </w:numPr>
        <w:spacing w:line="276" w:lineRule="auto"/>
        <w:rPr>
          <w:sz w:val="20"/>
          <w:szCs w:val="20"/>
        </w:rPr>
      </w:pPr>
      <w:r>
        <w:rPr>
          <w:sz w:val="20"/>
          <w:szCs w:val="20"/>
        </w:rPr>
        <w:t xml:space="preserve">Stanković, M. (2021). Buđenje unutar sna: Kabalistička tradicija u prozi Horhea Luisa Borhesa. In </w:t>
      </w:r>
      <w:r>
        <w:rPr>
          <w:i/>
          <w:iCs/>
          <w:sz w:val="20"/>
          <w:szCs w:val="20"/>
        </w:rPr>
        <w:t>Zbornik radova sa XV međunarodnog naučnog skupa Srpski jezik, književnost, umetnost</w:t>
      </w:r>
      <w:r>
        <w:rPr>
          <w:sz w:val="20"/>
          <w:szCs w:val="20"/>
        </w:rPr>
        <w:t xml:space="preserve"> (pp. 189–202). Kragujevac. М14</w:t>
      </w:r>
    </w:p>
    <w:p w:rsidR="00853879" w:rsidRDefault="004441D0">
      <w:pPr>
        <w:numPr>
          <w:ilvl w:val="0"/>
          <w:numId w:val="2"/>
        </w:numPr>
        <w:spacing w:after="240" w:line="276" w:lineRule="auto"/>
        <w:rPr>
          <w:sz w:val="20"/>
          <w:szCs w:val="20"/>
        </w:rPr>
      </w:pPr>
      <w:r>
        <w:rPr>
          <w:sz w:val="20"/>
          <w:szCs w:val="20"/>
        </w:rPr>
        <w:t xml:space="preserve">Stanković, M. (2020). Tiha apokalipsa ljudskog duha: Odjeci Eliotovih </w:t>
      </w:r>
      <w:r>
        <w:rPr>
          <w:i/>
          <w:iCs/>
          <w:sz w:val="20"/>
          <w:szCs w:val="20"/>
        </w:rPr>
        <w:t>Šupljih ljudi</w:t>
      </w:r>
      <w:r>
        <w:rPr>
          <w:sz w:val="20"/>
          <w:szCs w:val="20"/>
        </w:rPr>
        <w:t xml:space="preserve"> u filmu </w:t>
      </w:r>
      <w:r>
        <w:rPr>
          <w:i/>
          <w:iCs/>
          <w:sz w:val="20"/>
          <w:szCs w:val="20"/>
        </w:rPr>
        <w:t>Torinski konj</w:t>
      </w:r>
      <w:r>
        <w:rPr>
          <w:sz w:val="20"/>
          <w:szCs w:val="20"/>
        </w:rPr>
        <w:t xml:space="preserve"> Bele Tara. In </w:t>
      </w:r>
      <w:r>
        <w:rPr>
          <w:i/>
          <w:iCs/>
          <w:sz w:val="20"/>
          <w:szCs w:val="20"/>
        </w:rPr>
        <w:t>Doomsday (Plač)</w:t>
      </w:r>
      <w:r>
        <w:rPr>
          <w:sz w:val="20"/>
          <w:szCs w:val="20"/>
        </w:rPr>
        <w:t xml:space="preserve"> (pp. 85–101). Kragujevac. М14</w:t>
      </w:r>
    </w:p>
    <w:p w:rsidR="00853879" w:rsidRDefault="00853879">
      <w:pPr>
        <w:spacing w:line="276" w:lineRule="auto"/>
        <w:ind w:left="1080" w:hanging="360"/>
        <w:rPr>
          <w:sz w:val="20"/>
          <w:szCs w:val="20"/>
        </w:rPr>
      </w:pPr>
    </w:p>
    <w:p w:rsidR="00853879" w:rsidRDefault="004441D0">
      <w:pPr>
        <w:spacing w:line="276" w:lineRule="auto"/>
      </w:pPr>
      <w:r>
        <w:rPr>
          <w:sz w:val="20"/>
          <w:szCs w:val="20"/>
        </w:rPr>
        <w:t>ОЦЕНА О РЕЗУЛТАТИМА ПЕДАГОШКОГ РАДА</w:t>
      </w:r>
    </w:p>
    <w:p w:rsidR="00853879" w:rsidRDefault="00853879">
      <w:pPr>
        <w:spacing w:line="276" w:lineRule="auto"/>
        <w:ind w:left="720"/>
        <w:jc w:val="both"/>
        <w:rPr>
          <w:sz w:val="20"/>
          <w:szCs w:val="20"/>
          <w:highlight w:val="yellow"/>
        </w:rPr>
      </w:pPr>
    </w:p>
    <w:p w:rsidR="00853879" w:rsidRDefault="004441D0">
      <w:pPr>
        <w:spacing w:line="276" w:lineRule="auto"/>
        <w:ind w:firstLine="720"/>
        <w:jc w:val="both"/>
        <w:rPr>
          <w:sz w:val="20"/>
          <w:szCs w:val="20"/>
        </w:rPr>
      </w:pPr>
      <w:r>
        <w:rPr>
          <w:sz w:val="20"/>
          <w:szCs w:val="20"/>
        </w:rPr>
        <w:t xml:space="preserve">Милица Станковић наводи скоро девет година педагошког искуства које је стекла најпре радом у школи </w:t>
      </w:r>
      <w:r>
        <w:rPr>
          <w:i/>
          <w:iCs/>
          <w:sz w:val="20"/>
          <w:szCs w:val="20"/>
        </w:rPr>
        <w:t>English Room</w:t>
      </w:r>
      <w:r>
        <w:rPr>
          <w:sz w:val="20"/>
          <w:szCs w:val="20"/>
        </w:rPr>
        <w:t xml:space="preserve"> у Београду, а потом и ангажманима као истраживач-приправник и истраживач-сарадник на Филолошко-уметничком факултету Универзитета у Крагујевцу (пр</w:t>
      </w:r>
      <w:r w:rsidR="009E31BC">
        <w:rPr>
          <w:sz w:val="20"/>
          <w:szCs w:val="20"/>
          <w:lang/>
        </w:rPr>
        <w:t>и</w:t>
      </w:r>
      <w:r>
        <w:rPr>
          <w:sz w:val="20"/>
          <w:szCs w:val="20"/>
        </w:rPr>
        <w:t>ложен је само доказ о ангажовању у наведеној школи страних језика). У школи у којој је запослена од 2017. године кандидаткиња изводи наставу за све нивое полазника у виду индивидуалних часова и групних курсева за одрасле. Уз наставни рад, током ангажмана, припремала је наставне материјале прилагођене полазницима различитих струковних профила као што су пословни енглески и енглески за економисте, правнике и медицинске раднике. Истиче богато искуство у извођењу наставе енглеског језика за медицинске раднике, са фокусом на медицинску терминологију, професионалну комуникацију с пацијентима и читање стручне медицинске литературе на енглеском језику.</w:t>
      </w:r>
      <w:r>
        <w:t xml:space="preserve"> </w:t>
      </w:r>
      <w:r>
        <w:rPr>
          <w:sz w:val="20"/>
          <w:szCs w:val="20"/>
        </w:rPr>
        <w:t>Нису наведени детаљи њеног ангажмана на Филолошко-уметничком факултету у Крагујевцу, осим што је наведено да је учествовала у неколико пројеката тог факултета.</w:t>
      </w:r>
    </w:p>
    <w:p w:rsidR="00853879" w:rsidRDefault="00853879">
      <w:pPr>
        <w:spacing w:line="276" w:lineRule="auto"/>
        <w:ind w:firstLine="720"/>
        <w:jc w:val="both"/>
        <w:rPr>
          <w:sz w:val="20"/>
          <w:szCs w:val="20"/>
        </w:rPr>
      </w:pPr>
    </w:p>
    <w:p w:rsidR="00853879" w:rsidRDefault="00853879">
      <w:pPr>
        <w:spacing w:line="276" w:lineRule="auto"/>
        <w:jc w:val="both"/>
        <w:rPr>
          <w:sz w:val="20"/>
          <w:szCs w:val="20"/>
          <w:highlight w:val="yellow"/>
        </w:rPr>
      </w:pPr>
    </w:p>
    <w:p w:rsidR="00853879" w:rsidRDefault="004441D0">
      <w:pPr>
        <w:spacing w:line="276" w:lineRule="auto"/>
        <w:jc w:val="both"/>
        <w:rPr>
          <w:sz w:val="20"/>
          <w:szCs w:val="20"/>
        </w:rPr>
      </w:pPr>
      <w:r>
        <w:rPr>
          <w:sz w:val="20"/>
          <w:szCs w:val="20"/>
        </w:rPr>
        <w:lastRenderedPageBreak/>
        <w:t>ОЦЕНА О РЕЗУЛТАТИМА НАУЧНОГ И ИСТРАЖИВАЧКОГ РАДА</w:t>
      </w:r>
    </w:p>
    <w:p w:rsidR="00853879" w:rsidRDefault="00853879">
      <w:pPr>
        <w:spacing w:line="276" w:lineRule="auto"/>
        <w:ind w:left="709"/>
        <w:jc w:val="both"/>
        <w:rPr>
          <w:sz w:val="20"/>
          <w:szCs w:val="20"/>
          <w:highlight w:val="yellow"/>
        </w:rPr>
      </w:pPr>
    </w:p>
    <w:p w:rsidR="00853879" w:rsidRDefault="004441D0">
      <w:pPr>
        <w:spacing w:line="276" w:lineRule="auto"/>
        <w:jc w:val="both"/>
        <w:rPr>
          <w:sz w:val="20"/>
          <w:szCs w:val="20"/>
        </w:rPr>
      </w:pPr>
      <w:r>
        <w:rPr>
          <w:sz w:val="20"/>
          <w:szCs w:val="20"/>
        </w:rPr>
        <w:tab/>
        <w:t xml:space="preserve">У раду </w:t>
      </w:r>
      <w:r>
        <w:rPr>
          <w:i/>
          <w:iCs/>
          <w:sz w:val="20"/>
          <w:szCs w:val="20"/>
        </w:rPr>
        <w:t>Los mundos ficticios de William Faulkner y Gabriel García Márquez</w:t>
      </w:r>
      <w:r>
        <w:rPr>
          <w:sz w:val="20"/>
          <w:szCs w:val="20"/>
        </w:rPr>
        <w:t xml:space="preserve"> ауторка проучава књижевни утицај Вилијама Фокнера на стваралаштво Габријела Гарсије Маркеса ослањајући се на структуралистичке и постструктуралистичке теорије. Позива се на есеј Умберта Ека </w:t>
      </w:r>
      <w:proofErr w:type="gramStart"/>
      <w:r>
        <w:rPr>
          <w:sz w:val="20"/>
          <w:szCs w:val="20"/>
        </w:rPr>
        <w:t>,,Борхес</w:t>
      </w:r>
      <w:proofErr w:type="gramEnd"/>
      <w:r>
        <w:rPr>
          <w:sz w:val="20"/>
          <w:szCs w:val="20"/>
        </w:rPr>
        <w:t xml:space="preserve"> и мој страх од утицаја’’ у којем се сумирају теоријски и филозофски аспекти утицаја.  </w:t>
      </w:r>
    </w:p>
    <w:p w:rsidR="00853879" w:rsidRDefault="004441D0">
      <w:pPr>
        <w:spacing w:line="276" w:lineRule="auto"/>
        <w:jc w:val="both"/>
        <w:rPr>
          <w:sz w:val="20"/>
          <w:szCs w:val="20"/>
        </w:rPr>
      </w:pPr>
      <w:r>
        <w:rPr>
          <w:sz w:val="20"/>
          <w:szCs w:val="20"/>
        </w:rPr>
        <w:tab/>
        <w:t xml:space="preserve">У раду </w:t>
      </w:r>
      <w:r>
        <w:rPr>
          <w:i/>
          <w:iCs/>
          <w:sz w:val="20"/>
          <w:szCs w:val="20"/>
        </w:rPr>
        <w:t xml:space="preserve">Старост и разарање идиле у роману Даљине Магде Сабо </w:t>
      </w:r>
      <w:r>
        <w:rPr>
          <w:sz w:val="20"/>
          <w:szCs w:val="20"/>
        </w:rPr>
        <w:t xml:space="preserve">ауторка има за циљ да прикаже комплексност односа између мајке и ћерке, уз неизбежан генерацијски јаз, а затим да успостави везу између мајчине немогућности да започне нови живот након смрти мужа и њене идеализоване верзије пређашњег живота служећи се концептом идиличног хронотипа и његовог разарања. </w:t>
      </w:r>
    </w:p>
    <w:p w:rsidR="00853879" w:rsidRDefault="004441D0">
      <w:pPr>
        <w:spacing w:line="276" w:lineRule="auto"/>
        <w:jc w:val="both"/>
        <w:rPr>
          <w:sz w:val="20"/>
          <w:szCs w:val="20"/>
        </w:rPr>
      </w:pPr>
      <w:r>
        <w:rPr>
          <w:sz w:val="20"/>
          <w:szCs w:val="20"/>
        </w:rPr>
        <w:tab/>
        <w:t xml:space="preserve">Рад </w:t>
      </w:r>
      <w:r>
        <w:rPr>
          <w:i/>
          <w:iCs/>
          <w:sz w:val="20"/>
          <w:szCs w:val="20"/>
        </w:rPr>
        <w:t>I have people waiting for me: The redemptive power of love and sacrifice in Better Call Saul</w:t>
      </w:r>
      <w:r>
        <w:rPr>
          <w:sz w:val="20"/>
          <w:szCs w:val="20"/>
        </w:rPr>
        <w:t xml:space="preserve"> има у фокусу развој ликова у ТВ серији </w:t>
      </w:r>
      <w:r>
        <w:rPr>
          <w:i/>
          <w:iCs/>
          <w:sz w:val="20"/>
          <w:szCs w:val="20"/>
        </w:rPr>
        <w:t xml:space="preserve">Better Call Saul, </w:t>
      </w:r>
      <w:r>
        <w:rPr>
          <w:sz w:val="20"/>
          <w:szCs w:val="20"/>
        </w:rPr>
        <w:t xml:space="preserve">њихове добре особине и аспекте њихових личности по којима се разликују од њихових корумпираних супарника. Ауторка се посебно усредсређује на четири лика, запажајући шта им је заједничко и шта је то што им омогућава да се искупе за лоше ствари које чине. </w:t>
      </w:r>
    </w:p>
    <w:p w:rsidR="00853879" w:rsidRDefault="004441D0">
      <w:pPr>
        <w:spacing w:line="276" w:lineRule="auto"/>
        <w:jc w:val="both"/>
        <w:rPr>
          <w:sz w:val="20"/>
          <w:szCs w:val="20"/>
        </w:rPr>
      </w:pPr>
      <w:r>
        <w:rPr>
          <w:sz w:val="20"/>
          <w:szCs w:val="20"/>
        </w:rPr>
        <w:tab/>
        <w:t xml:space="preserve">Рад </w:t>
      </w:r>
      <w:r>
        <w:rPr>
          <w:i/>
          <w:iCs/>
          <w:sz w:val="20"/>
          <w:szCs w:val="20"/>
        </w:rPr>
        <w:t xml:space="preserve">Вилијам Фокнер и латиноамерички </w:t>
      </w:r>
      <w:proofErr w:type="gramStart"/>
      <w:r>
        <w:rPr>
          <w:i/>
          <w:iCs/>
          <w:sz w:val="20"/>
          <w:szCs w:val="20"/>
        </w:rPr>
        <w:t>,,бум’’</w:t>
      </w:r>
      <w:proofErr w:type="gramEnd"/>
      <w:r>
        <w:rPr>
          <w:i/>
          <w:iCs/>
          <w:sz w:val="20"/>
          <w:szCs w:val="20"/>
        </w:rPr>
        <w:t xml:space="preserve"> </w:t>
      </w:r>
      <w:r>
        <w:rPr>
          <w:sz w:val="20"/>
          <w:szCs w:val="20"/>
        </w:rPr>
        <w:t xml:space="preserve">бави се значајем дела Вилијама Фокнера на представнике латиноамеричког ,,бума’’ међу којима се издвајају Габријел Гарсија Маркес, Карлос Фуентес и Марио Варгас Љоса. Ауторка даје синтезу тематских и структурних одлика Фокнерове прозе који су посебно утицали на ове латиноамеричке писце. Поред тога, рад пружа увид у пријем дела Вилијама Фокнера на тлу Јужне Америке. </w:t>
      </w:r>
    </w:p>
    <w:p w:rsidR="00853879" w:rsidRDefault="004441D0">
      <w:pPr>
        <w:spacing w:line="276" w:lineRule="auto"/>
        <w:jc w:val="both"/>
        <w:rPr>
          <w:sz w:val="20"/>
          <w:szCs w:val="20"/>
        </w:rPr>
      </w:pPr>
      <w:r>
        <w:rPr>
          <w:sz w:val="20"/>
          <w:szCs w:val="20"/>
        </w:rPr>
        <w:tab/>
        <w:t xml:space="preserve">У раду </w:t>
      </w:r>
      <w:r>
        <w:rPr>
          <w:i/>
          <w:iCs/>
          <w:sz w:val="20"/>
          <w:szCs w:val="20"/>
        </w:rPr>
        <w:t xml:space="preserve">Немилосрдни тиранин и беспомоћно дете: Флуидни идентитет диктатора у роману Патријархова јесен </w:t>
      </w:r>
      <w:r>
        <w:rPr>
          <w:sz w:val="20"/>
          <w:szCs w:val="20"/>
        </w:rPr>
        <w:t>разматра се како промена тачке гледишта и различити приповедни гласови у овом роману дају више различитих углова из које се може посматрати диктатор. Ауторка се ослања на постмодерну теорију идентитета.</w:t>
      </w:r>
    </w:p>
    <w:p w:rsidR="00853879" w:rsidRDefault="004441D0">
      <w:pPr>
        <w:spacing w:line="276" w:lineRule="auto"/>
        <w:jc w:val="both"/>
        <w:rPr>
          <w:sz w:val="20"/>
          <w:szCs w:val="20"/>
        </w:rPr>
      </w:pPr>
      <w:r>
        <w:rPr>
          <w:sz w:val="20"/>
          <w:szCs w:val="20"/>
        </w:rPr>
        <w:tab/>
        <w:t xml:space="preserve">Рад </w:t>
      </w:r>
      <w:r>
        <w:rPr>
          <w:i/>
          <w:iCs/>
          <w:sz w:val="20"/>
          <w:szCs w:val="20"/>
        </w:rPr>
        <w:t xml:space="preserve">Дневник 2020: Србија и регион из угла савремених писаца и списатељица </w:t>
      </w:r>
      <w:r>
        <w:rPr>
          <w:sz w:val="20"/>
          <w:szCs w:val="20"/>
        </w:rPr>
        <w:t xml:space="preserve">бави се српским издањем </w:t>
      </w:r>
      <w:r>
        <w:rPr>
          <w:i/>
          <w:iCs/>
          <w:sz w:val="20"/>
          <w:szCs w:val="20"/>
        </w:rPr>
        <w:t>Дневника 2020</w:t>
      </w:r>
      <w:r>
        <w:rPr>
          <w:sz w:val="20"/>
          <w:szCs w:val="20"/>
        </w:rPr>
        <w:t>,</w:t>
      </w:r>
      <w:r>
        <w:rPr>
          <w:i/>
          <w:iCs/>
          <w:sz w:val="20"/>
          <w:szCs w:val="20"/>
        </w:rPr>
        <w:t xml:space="preserve"> </w:t>
      </w:r>
      <w:r>
        <w:rPr>
          <w:sz w:val="20"/>
          <w:szCs w:val="20"/>
        </w:rPr>
        <w:t xml:space="preserve">које је објавила издавачка књига </w:t>
      </w:r>
      <w:r>
        <w:rPr>
          <w:i/>
          <w:iCs/>
          <w:sz w:val="20"/>
          <w:szCs w:val="20"/>
        </w:rPr>
        <w:t xml:space="preserve">Booka. </w:t>
      </w:r>
      <w:r>
        <w:rPr>
          <w:sz w:val="20"/>
          <w:szCs w:val="20"/>
        </w:rPr>
        <w:t xml:space="preserve">Ауторка даје упоредну анализу ових текстова дајући увид у сличне проблеме и страхове који прате писце пореклом са Балкана. На тај начин такође покушава да одреди друштвене, културне и литерарне границе Србије. Посебну пажњу посвећује карактеристикама дневничке форме. </w:t>
      </w:r>
    </w:p>
    <w:p w:rsidR="00853879" w:rsidRDefault="004441D0">
      <w:pPr>
        <w:spacing w:line="276" w:lineRule="auto"/>
        <w:jc w:val="both"/>
        <w:rPr>
          <w:sz w:val="20"/>
          <w:szCs w:val="20"/>
        </w:rPr>
      </w:pPr>
      <w:r>
        <w:rPr>
          <w:sz w:val="20"/>
          <w:szCs w:val="20"/>
        </w:rPr>
        <w:tab/>
        <w:t xml:space="preserve">У раду </w:t>
      </w:r>
      <w:r>
        <w:rPr>
          <w:i/>
          <w:iCs/>
          <w:sz w:val="20"/>
          <w:szCs w:val="20"/>
        </w:rPr>
        <w:t xml:space="preserve">Елементи гротескног реализма у романима Сто година самоће и Деца поноћи </w:t>
      </w:r>
      <w:r>
        <w:rPr>
          <w:sz w:val="20"/>
          <w:szCs w:val="20"/>
        </w:rPr>
        <w:t>ауторка се фокусира на инкорпорирање елемената карневалескно-гротескне форме са циљем да на примеру два кључна романа из овог жанра прикаже функцију и значај таквих елемената. Ауторка истиче да се снажна веза између два посматрана романа огледа у употреби гротеске која пружа могућност да се превазиђу ограничења званичног дискурса.</w:t>
      </w:r>
    </w:p>
    <w:p w:rsidR="00853879" w:rsidRDefault="004441D0">
      <w:pPr>
        <w:spacing w:line="276" w:lineRule="auto"/>
        <w:jc w:val="both"/>
        <w:rPr>
          <w:sz w:val="20"/>
          <w:szCs w:val="20"/>
        </w:rPr>
      </w:pPr>
      <w:r>
        <w:rPr>
          <w:sz w:val="20"/>
          <w:szCs w:val="20"/>
        </w:rPr>
        <w:tab/>
        <w:t xml:space="preserve">Рад </w:t>
      </w:r>
      <w:r>
        <w:rPr>
          <w:i/>
          <w:iCs/>
          <w:sz w:val="20"/>
          <w:szCs w:val="20"/>
        </w:rPr>
        <w:t xml:space="preserve">Постмодерни град у романима Бели шум и Тачка омега Дона ДеЛила </w:t>
      </w:r>
      <w:r>
        <w:rPr>
          <w:sz w:val="20"/>
          <w:szCs w:val="20"/>
        </w:rPr>
        <w:t>бави се концептом постмодерног града и начинима на који је приказан у посматраним романима истакнутог књижевника. Ауторка се ослања на Бодријаров концепт надстварности, посматрајући постмодерни град као лавиринтску творевину у којој се појединац налази у бескрајној потрази за значењем.</w:t>
      </w:r>
    </w:p>
    <w:p w:rsidR="00853879" w:rsidRDefault="004441D0">
      <w:pPr>
        <w:spacing w:line="276" w:lineRule="auto"/>
        <w:jc w:val="both"/>
        <w:rPr>
          <w:sz w:val="20"/>
          <w:szCs w:val="20"/>
        </w:rPr>
      </w:pPr>
      <w:r>
        <w:rPr>
          <w:sz w:val="20"/>
          <w:szCs w:val="20"/>
        </w:rPr>
        <w:tab/>
        <w:t xml:space="preserve">Циљ рада </w:t>
      </w:r>
      <w:r>
        <w:rPr>
          <w:i/>
          <w:iCs/>
          <w:sz w:val="20"/>
          <w:szCs w:val="20"/>
        </w:rPr>
        <w:t xml:space="preserve">Званична и индивидуална историја у роману Деца поноћи Салмана Руждија </w:t>
      </w:r>
      <w:r>
        <w:rPr>
          <w:sz w:val="20"/>
          <w:szCs w:val="20"/>
        </w:rPr>
        <w:t>јесте да се анализира ово дело са посебним освртом на начин на који се у њему проблематизује однос између званичне и индивидуалне верзије историјске истине, при томе се ослањајући на теоријске поставке у којима се разматра проблем спознаје књижевне истине која се налази у средишту односа између историје и фикције.</w:t>
      </w:r>
    </w:p>
    <w:p w:rsidR="00853879" w:rsidRDefault="004441D0">
      <w:pPr>
        <w:spacing w:line="276" w:lineRule="auto"/>
        <w:jc w:val="both"/>
        <w:rPr>
          <w:sz w:val="20"/>
          <w:szCs w:val="20"/>
        </w:rPr>
      </w:pPr>
      <w:r>
        <w:rPr>
          <w:sz w:val="20"/>
          <w:szCs w:val="20"/>
        </w:rPr>
        <w:tab/>
        <w:t xml:space="preserve">Рад </w:t>
      </w:r>
      <w:r>
        <w:rPr>
          <w:i/>
          <w:iCs/>
          <w:sz w:val="20"/>
          <w:szCs w:val="20"/>
        </w:rPr>
        <w:t xml:space="preserve">Буђење унутар сна: Кабалистичка традиција у прози Хорхеа Луиса Борхеса </w:t>
      </w:r>
      <w:r>
        <w:rPr>
          <w:sz w:val="20"/>
          <w:szCs w:val="20"/>
        </w:rPr>
        <w:t xml:space="preserve">има за циљ да пружи кратак осврт на заступљеност јеврејске мистичке традиције у Борхесовој прози, као и да укаже на основне теме које су у њој присутне. Аутора посебну пажњу посвећује концепту сна унутар сна. </w:t>
      </w:r>
    </w:p>
    <w:p w:rsidR="00853879" w:rsidRDefault="004441D0">
      <w:pPr>
        <w:spacing w:line="276" w:lineRule="auto"/>
        <w:jc w:val="both"/>
        <w:rPr>
          <w:sz w:val="20"/>
          <w:szCs w:val="20"/>
        </w:rPr>
      </w:pPr>
      <w:r>
        <w:rPr>
          <w:sz w:val="20"/>
          <w:szCs w:val="20"/>
        </w:rPr>
        <w:tab/>
        <w:t xml:space="preserve">Рад </w:t>
      </w:r>
      <w:r>
        <w:rPr>
          <w:i/>
          <w:iCs/>
          <w:sz w:val="20"/>
          <w:szCs w:val="20"/>
        </w:rPr>
        <w:t xml:space="preserve">Otherness in the world of Gothic fiction: The symbolic potential of Edgar Allan Poe’s ‘The Black Cat’ </w:t>
      </w:r>
      <w:r>
        <w:rPr>
          <w:sz w:val="20"/>
          <w:szCs w:val="20"/>
        </w:rPr>
        <w:t>бави се</w:t>
      </w:r>
      <w:r>
        <w:rPr>
          <w:i/>
          <w:iCs/>
          <w:sz w:val="20"/>
          <w:szCs w:val="20"/>
        </w:rPr>
        <w:t xml:space="preserve"> </w:t>
      </w:r>
      <w:r>
        <w:rPr>
          <w:sz w:val="20"/>
          <w:szCs w:val="20"/>
        </w:rPr>
        <w:t xml:space="preserve">мачком као симболом у књижевности, посебно у готској и хорор фикцији. Циљ рада је да пружи увид у симболички потенцијал једне од најпознатијих мачака у књижевности и да истражи различите перспективе из којих може бити истраживана. У анализи се ауторка ослања на теорије психоанализе Сигмунда Фројда, Јулије Кристеве и других. </w:t>
      </w:r>
    </w:p>
    <w:p w:rsidR="00853879" w:rsidRDefault="004441D0">
      <w:pPr>
        <w:spacing w:line="276" w:lineRule="auto"/>
        <w:jc w:val="both"/>
        <w:rPr>
          <w:sz w:val="20"/>
          <w:szCs w:val="20"/>
        </w:rPr>
      </w:pPr>
      <w:r>
        <w:rPr>
          <w:sz w:val="20"/>
          <w:szCs w:val="20"/>
        </w:rPr>
        <w:tab/>
        <w:t xml:space="preserve">У раду </w:t>
      </w:r>
      <w:r>
        <w:rPr>
          <w:i/>
          <w:iCs/>
          <w:sz w:val="20"/>
          <w:szCs w:val="20"/>
        </w:rPr>
        <w:t xml:space="preserve">Лавиринт у тексту и лавиринт текста: Борхесове </w:t>
      </w:r>
      <w:proofErr w:type="gramStart"/>
      <w:r>
        <w:rPr>
          <w:i/>
          <w:iCs/>
          <w:sz w:val="20"/>
          <w:szCs w:val="20"/>
        </w:rPr>
        <w:t>,,Рачвасте</w:t>
      </w:r>
      <w:proofErr w:type="gramEnd"/>
      <w:r>
        <w:rPr>
          <w:i/>
          <w:iCs/>
          <w:sz w:val="20"/>
          <w:szCs w:val="20"/>
        </w:rPr>
        <w:t xml:space="preserve"> стазе’’ у роману ,,Име руже’’ Умберта Ека </w:t>
      </w:r>
      <w:r>
        <w:rPr>
          <w:sz w:val="20"/>
          <w:szCs w:val="20"/>
        </w:rPr>
        <w:t xml:space="preserve">истражују се интертекстуалне везе између одабраних приповедака Х. Л. Борхеса и романа ,,Име руже’’ У. Ека, са фокусом на формирање физичког и књижевног лавиринта који се налази у средишту Ековог романа. Формирање лавиринта се истражује на два нивоа - ниво физичке форме </w:t>
      </w:r>
      <w:r>
        <w:rPr>
          <w:sz w:val="20"/>
          <w:szCs w:val="20"/>
        </w:rPr>
        <w:lastRenderedPageBreak/>
        <w:t>лавиринта и ниво иинтертекстуалног лавиринта, и то кроз упоредну анализу Ековог романа и Борхесових приповедака.</w:t>
      </w:r>
    </w:p>
    <w:p w:rsidR="00853879" w:rsidRDefault="004441D0">
      <w:pPr>
        <w:spacing w:line="276" w:lineRule="auto"/>
        <w:jc w:val="both"/>
        <w:rPr>
          <w:sz w:val="20"/>
          <w:szCs w:val="20"/>
        </w:rPr>
      </w:pPr>
      <w:r>
        <w:rPr>
          <w:sz w:val="20"/>
          <w:szCs w:val="20"/>
        </w:rPr>
        <w:tab/>
        <w:t xml:space="preserve">У поглављу </w:t>
      </w:r>
      <w:r>
        <w:rPr>
          <w:i/>
          <w:iCs/>
          <w:sz w:val="20"/>
          <w:szCs w:val="20"/>
        </w:rPr>
        <w:t xml:space="preserve">Тиха апокалипса људског духа: Одјеци </w:t>
      </w:r>
      <w:proofErr w:type="gramStart"/>
      <w:r>
        <w:rPr>
          <w:i/>
          <w:iCs/>
          <w:sz w:val="20"/>
          <w:szCs w:val="20"/>
        </w:rPr>
        <w:t>Елиотових ,</w:t>
      </w:r>
      <w:proofErr w:type="gramEnd"/>
      <w:r>
        <w:rPr>
          <w:i/>
          <w:iCs/>
          <w:sz w:val="20"/>
          <w:szCs w:val="20"/>
        </w:rPr>
        <w:t xml:space="preserve">,Шупљих људи’’ у филму ,,Торински коњ’’ Беле Тара  </w:t>
      </w:r>
      <w:r>
        <w:rPr>
          <w:sz w:val="20"/>
          <w:szCs w:val="20"/>
        </w:rPr>
        <w:t>ауторка има за циљ да најпре пружи увид у Тарово стваралаштво, у основне теме којима се бави и технике које користи, да пружи увид у структуру и тематику филма ,,Торински коњ’’ са освртом на причу о Ничеу, и најзад, да анализира ликове који својом духовном обамрлошћу подсећају на Елиотове шупље људе.</w:t>
      </w:r>
    </w:p>
    <w:p w:rsidR="00853879" w:rsidRDefault="004441D0">
      <w:pPr>
        <w:spacing w:line="276" w:lineRule="auto"/>
        <w:jc w:val="both"/>
        <w:rPr>
          <w:sz w:val="20"/>
          <w:szCs w:val="20"/>
        </w:rPr>
      </w:pPr>
      <w:r>
        <w:rPr>
          <w:sz w:val="20"/>
          <w:szCs w:val="20"/>
        </w:rPr>
        <w:tab/>
        <w:t xml:space="preserve">Рад </w:t>
      </w:r>
      <w:r>
        <w:rPr>
          <w:i/>
          <w:iCs/>
          <w:sz w:val="20"/>
          <w:szCs w:val="20"/>
        </w:rPr>
        <w:t xml:space="preserve">Историја, трагичност и иронија у романима </w:t>
      </w:r>
      <w:proofErr w:type="gramStart"/>
      <w:r>
        <w:rPr>
          <w:i/>
          <w:iCs/>
          <w:sz w:val="20"/>
          <w:szCs w:val="20"/>
        </w:rPr>
        <w:t>,,Авесаломе</w:t>
      </w:r>
      <w:proofErr w:type="gramEnd"/>
      <w:r>
        <w:rPr>
          <w:i/>
          <w:iCs/>
          <w:sz w:val="20"/>
          <w:szCs w:val="20"/>
        </w:rPr>
        <w:t xml:space="preserve">, Авесаломе!’’ Вилијама Фокнера и ,,Сто година самоће’’ Габријела Гарсије Маркеса </w:t>
      </w:r>
      <w:r>
        <w:rPr>
          <w:sz w:val="20"/>
          <w:szCs w:val="20"/>
        </w:rPr>
        <w:t xml:space="preserve">бави се упоредном анализом ова два романа усредсређујући се на њихово сагледавање прошлости и елемената трагедије. Рад има за циљ да истакне чврсту вези између Фокнеровог и Маркесовог приказивања елемената трагичне прошлости јунака која је неодвојива од њихове садашњости и која ће их пратити до апокалиптичног краја. </w:t>
      </w:r>
    </w:p>
    <w:p w:rsidR="00853879" w:rsidRDefault="004441D0">
      <w:pPr>
        <w:spacing w:line="276" w:lineRule="auto"/>
        <w:jc w:val="both"/>
        <w:rPr>
          <w:sz w:val="20"/>
          <w:szCs w:val="20"/>
        </w:rPr>
      </w:pPr>
      <w:r>
        <w:rPr>
          <w:sz w:val="20"/>
          <w:szCs w:val="20"/>
        </w:rPr>
        <w:tab/>
        <w:t xml:space="preserve">Рад </w:t>
      </w:r>
      <w:r>
        <w:rPr>
          <w:i/>
          <w:iCs/>
          <w:sz w:val="20"/>
          <w:szCs w:val="20"/>
        </w:rPr>
        <w:t xml:space="preserve">The concept of time in Don DeLillo’s ‘Point Omega’ </w:t>
      </w:r>
      <w:r>
        <w:rPr>
          <w:sz w:val="20"/>
          <w:szCs w:val="20"/>
        </w:rPr>
        <w:t xml:space="preserve">бави се заступљеношћу концепта привремености у постмодернистичкој књижевности и теорији са фокусом на једно цењено дело које илуструје овај феномен. Ауторка се посебно усредсређује на плуралност времена, осврћући се и на Х. Л. Борхеса и његов утицај на ДеЛила и његово стваралаштво. </w:t>
      </w:r>
    </w:p>
    <w:p w:rsidR="00853879" w:rsidRDefault="004441D0">
      <w:pPr>
        <w:spacing w:line="276" w:lineRule="auto"/>
        <w:jc w:val="both"/>
        <w:rPr>
          <w:sz w:val="20"/>
          <w:szCs w:val="20"/>
        </w:rPr>
      </w:pPr>
      <w:r>
        <w:rPr>
          <w:sz w:val="20"/>
          <w:szCs w:val="20"/>
        </w:rPr>
        <w:tab/>
        <w:t xml:space="preserve">Рад </w:t>
      </w:r>
      <w:r>
        <w:rPr>
          <w:i/>
          <w:iCs/>
          <w:sz w:val="20"/>
          <w:szCs w:val="20"/>
        </w:rPr>
        <w:t>Consumerism and mass media in the early works of Thomas Pynchon</w:t>
      </w:r>
      <w:r>
        <w:rPr>
          <w:sz w:val="20"/>
          <w:szCs w:val="20"/>
        </w:rPr>
        <w:t xml:space="preserve"> има за циљ да пружи увид у једну од најзначајнијих тема у постмодернистичкој књижевности кроз дело Томаса Пинчона, са фокусом на његову чувену кратку причу ,,Ентропија’’ и његов други роман ,,Објава броја 49’’. Ауторка се усредсређује на питање конзумеризма и презасићености медијима, као и на њихов утицак на савремено друштво.</w:t>
      </w:r>
    </w:p>
    <w:p w:rsidR="00853879" w:rsidRDefault="004441D0">
      <w:pPr>
        <w:spacing w:line="276" w:lineRule="auto"/>
        <w:ind w:left="709"/>
        <w:jc w:val="both"/>
        <w:rPr>
          <w:sz w:val="20"/>
          <w:szCs w:val="20"/>
        </w:rPr>
      </w:pPr>
      <w:r>
        <w:rPr>
          <w:sz w:val="20"/>
          <w:szCs w:val="20"/>
        </w:rPr>
        <w:tab/>
      </w:r>
      <w:r>
        <w:rPr>
          <w:sz w:val="20"/>
          <w:szCs w:val="20"/>
        </w:rPr>
        <w:tab/>
      </w:r>
    </w:p>
    <w:p w:rsidR="00853879" w:rsidRDefault="004441D0">
      <w:pPr>
        <w:spacing w:line="276" w:lineRule="auto"/>
        <w:ind w:left="709"/>
        <w:jc w:val="both"/>
        <w:rPr>
          <w:sz w:val="20"/>
          <w:szCs w:val="20"/>
        </w:rPr>
      </w:pPr>
      <w:r>
        <w:rPr>
          <w:sz w:val="20"/>
          <w:szCs w:val="20"/>
        </w:rPr>
        <w:tab/>
      </w:r>
      <w:r>
        <w:rPr>
          <w:sz w:val="20"/>
          <w:szCs w:val="20"/>
        </w:rPr>
        <w:tab/>
      </w:r>
    </w:p>
    <w:p w:rsidR="00853879" w:rsidRDefault="004441D0">
      <w:pPr>
        <w:spacing w:line="276" w:lineRule="auto"/>
        <w:jc w:val="both"/>
        <w:rPr>
          <w:b/>
          <w:bCs/>
          <w:sz w:val="20"/>
          <w:szCs w:val="20"/>
        </w:rPr>
      </w:pPr>
      <w:r>
        <w:rPr>
          <w:b/>
          <w:bCs/>
          <w:sz w:val="20"/>
          <w:szCs w:val="20"/>
        </w:rPr>
        <w:t xml:space="preserve">6. ИРЕНА ВАСИЛИЈЕВИЋ </w:t>
      </w:r>
    </w:p>
    <w:p w:rsidR="00853879" w:rsidRDefault="00853879">
      <w:pPr>
        <w:spacing w:line="276" w:lineRule="auto"/>
        <w:jc w:val="both"/>
        <w:rPr>
          <w:sz w:val="20"/>
          <w:szCs w:val="20"/>
        </w:rPr>
      </w:pPr>
    </w:p>
    <w:p w:rsidR="00853879" w:rsidRDefault="004441D0">
      <w:pPr>
        <w:spacing w:line="276" w:lineRule="auto"/>
        <w:ind w:firstLine="720"/>
        <w:jc w:val="both"/>
        <w:rPr>
          <w:sz w:val="20"/>
          <w:szCs w:val="20"/>
        </w:rPr>
      </w:pPr>
      <w:r>
        <w:rPr>
          <w:sz w:val="20"/>
          <w:szCs w:val="20"/>
        </w:rPr>
        <w:t xml:space="preserve">Ирена (Милоје) Василијевић је рођена 26. 7. 1990. године у Горњем Милановцу, Република Србија. Завршила је основне академске студије првог степена на студијском програму </w:t>
      </w:r>
      <w:r>
        <w:rPr>
          <w:i/>
          <w:iCs/>
          <w:sz w:val="20"/>
          <w:szCs w:val="20"/>
        </w:rPr>
        <w:t xml:space="preserve">Енглески језик и књижевност </w:t>
      </w:r>
      <w:r>
        <w:rPr>
          <w:sz w:val="20"/>
          <w:szCs w:val="20"/>
        </w:rPr>
        <w:t xml:space="preserve">Филолошког факултета Универзитета у Београду дана 1. 9. 2012. године, са просечном оценом 9,42, стекавши звање дипломираног професора језика и књижевности, о чему је доставила доказ у виду оверене фотокопије дипломе. </w:t>
      </w:r>
    </w:p>
    <w:p w:rsidR="00853879" w:rsidRDefault="004441D0">
      <w:pPr>
        <w:spacing w:line="276" w:lineRule="auto"/>
        <w:ind w:firstLine="720"/>
        <w:jc w:val="both"/>
        <w:rPr>
          <w:sz w:val="20"/>
          <w:szCs w:val="20"/>
        </w:rPr>
      </w:pPr>
      <w:r>
        <w:rPr>
          <w:sz w:val="20"/>
          <w:szCs w:val="20"/>
        </w:rPr>
        <w:t xml:space="preserve">Кандидаткиња је 26. 9. 2013. године завршила мастер академске студије другог степена на студијском програму </w:t>
      </w:r>
      <w:r>
        <w:rPr>
          <w:i/>
          <w:iCs/>
          <w:sz w:val="20"/>
          <w:szCs w:val="20"/>
        </w:rPr>
        <w:t>Језик, књижевност, култура</w:t>
      </w:r>
      <w:r>
        <w:rPr>
          <w:sz w:val="20"/>
          <w:szCs w:val="20"/>
        </w:rPr>
        <w:t xml:space="preserve"> на Филолошком факултету Универзитета у Београду са просечном оценом 9,67, одбранивши мастер рад са темом </w:t>
      </w:r>
      <w:r>
        <w:rPr>
          <w:i/>
          <w:iCs/>
          <w:sz w:val="20"/>
          <w:szCs w:val="20"/>
        </w:rPr>
        <w:t>The Artist, the Collector and the Connoisseur in the Portrait of a Lady</w:t>
      </w:r>
      <w:r>
        <w:rPr>
          <w:sz w:val="20"/>
          <w:szCs w:val="20"/>
        </w:rPr>
        <w:t xml:space="preserve">, о чему је такође доставила доказ у виду оверене фотокопије дипломе. Кандидаткиња није уписана на докторске академске студије. </w:t>
      </w:r>
    </w:p>
    <w:p w:rsidR="00853879" w:rsidRDefault="004441D0">
      <w:pPr>
        <w:spacing w:line="276" w:lineRule="auto"/>
        <w:ind w:firstLine="720"/>
        <w:jc w:val="both"/>
        <w:rPr>
          <w:sz w:val="20"/>
          <w:szCs w:val="20"/>
        </w:rPr>
      </w:pPr>
      <w:r>
        <w:rPr>
          <w:sz w:val="20"/>
          <w:szCs w:val="20"/>
        </w:rPr>
        <w:t xml:space="preserve">Ирена Василијевић у својој биографији наводи да је у периоду од октобра 2013. до октобра 2019. године радила у Министарству спољних послова, у Дипломатском протоколу (претходно Одсек за дипломатску преписку), где се бавила писменим и усменим превођењем у областима билатералне сарадње, мултилатералне сарадње, безбедносне политике и конзуларних консултација, интервјуа и бројних писаних форми попут споразума, говора писаних за потребе домаћих и међународних форума, преписки, извештаја и др. Наводи су поткрепљени приложеним Уверењем од 29. 10. 2019. године издатим од стране Министарства спољних послова. Од августа 2018. године кандидаткиња ради као наставник енглеског језика у школи енглеског језика и преводилачком центру </w:t>
      </w:r>
      <w:r>
        <w:rPr>
          <w:i/>
          <w:iCs/>
          <w:sz w:val="20"/>
          <w:szCs w:val="20"/>
        </w:rPr>
        <w:t>Nottingham</w:t>
      </w:r>
      <w:r>
        <w:rPr>
          <w:sz w:val="20"/>
          <w:szCs w:val="20"/>
        </w:rPr>
        <w:t>, чији је оснивач. О овоме није доставила доказ.</w:t>
      </w:r>
      <w:r>
        <w:rPr>
          <w:color w:val="FF0000"/>
          <w:sz w:val="20"/>
          <w:szCs w:val="20"/>
        </w:rPr>
        <w:t xml:space="preserve"> </w:t>
      </w:r>
      <w:r>
        <w:rPr>
          <w:sz w:val="20"/>
          <w:szCs w:val="20"/>
        </w:rPr>
        <w:t>Кандидаткиња наводи да тренутно похађа курс грчког језика на нивоу А1 при Хеленској фондацији за културу и књигу у Србији, те да је похађала следеће курсеве и обуке</w:t>
      </w:r>
      <w:proofErr w:type="gramStart"/>
      <w:r>
        <w:rPr>
          <w:sz w:val="20"/>
          <w:szCs w:val="20"/>
        </w:rPr>
        <w:t>: ,,</w:t>
      </w:r>
      <w:proofErr w:type="gramEnd"/>
      <w:r>
        <w:rPr>
          <w:sz w:val="20"/>
          <w:szCs w:val="20"/>
        </w:rPr>
        <w:t xml:space="preserve">Јавни наступ” при Националној академији за јавну управу у септембру 2018. </w:t>
      </w:r>
      <w:proofErr w:type="gramStart"/>
      <w:r>
        <w:rPr>
          <w:sz w:val="20"/>
          <w:szCs w:val="20"/>
        </w:rPr>
        <w:t>године</w:t>
      </w:r>
      <w:proofErr w:type="gramEnd"/>
      <w:r>
        <w:rPr>
          <w:sz w:val="20"/>
          <w:szCs w:val="20"/>
        </w:rPr>
        <w:t>,</w:t>
      </w:r>
      <w:r w:rsidR="00145EB6">
        <w:rPr>
          <w:sz w:val="20"/>
          <w:szCs w:val="20"/>
        </w:rPr>
        <w:t xml:space="preserve"> </w:t>
      </w:r>
      <w:r>
        <w:rPr>
          <w:sz w:val="20"/>
          <w:szCs w:val="20"/>
        </w:rPr>
        <w:t xml:space="preserve">,,Писмена комуникација у администрацији” при СУК–у (вероватно: Служба за управљање кадровима) у јуну 2019. </w:t>
      </w:r>
      <w:proofErr w:type="gramStart"/>
      <w:r>
        <w:rPr>
          <w:sz w:val="20"/>
          <w:szCs w:val="20"/>
        </w:rPr>
        <w:t>године</w:t>
      </w:r>
      <w:proofErr w:type="gramEnd"/>
      <w:r>
        <w:rPr>
          <w:sz w:val="20"/>
          <w:szCs w:val="20"/>
        </w:rPr>
        <w:t xml:space="preserve">, ,,Државни протокол са елементима пословног протокола” при СУК-у у фебруару 2016. године, курс симултаног и консекутивног превођења у школи </w:t>
      </w:r>
      <w:r>
        <w:rPr>
          <w:i/>
          <w:iCs/>
          <w:sz w:val="20"/>
          <w:szCs w:val="20"/>
        </w:rPr>
        <w:t>Master Translation</w:t>
      </w:r>
      <w:r>
        <w:rPr>
          <w:sz w:val="20"/>
          <w:szCs w:val="20"/>
        </w:rPr>
        <w:t>,</w:t>
      </w:r>
      <w:r>
        <w:rPr>
          <w:i/>
          <w:iCs/>
          <w:sz w:val="20"/>
          <w:szCs w:val="20"/>
        </w:rPr>
        <w:t xml:space="preserve"> </w:t>
      </w:r>
      <w:r>
        <w:rPr>
          <w:sz w:val="20"/>
          <w:szCs w:val="20"/>
        </w:rPr>
        <w:t xml:space="preserve">од октобра 2013. до марта 2014. године и курсеве француског језика на Француском институту у Београду у току 2012. године. Кандидаткиња је доставила доказ о завршетку течаја грчког језика нивоа А1.1 при Хеленској фондацији за културу и књигу у Србији. Када је реч о осталим наведеним обукама, достављена је фотокопија дипломе о похађању специјалистичког курса симултаног и консекутивног превођења издата од стране Master Translation школе језика и превођења, као и потврда Студентског парламента Технолошко-металуршког факултета о учешћу Ирене Василијевић на пројекту размене знања.  Кандидаткиња наводи </w:t>
      </w:r>
      <w:r>
        <w:rPr>
          <w:sz w:val="20"/>
          <w:szCs w:val="20"/>
        </w:rPr>
        <w:lastRenderedPageBreak/>
        <w:t xml:space="preserve">и да је била добитница три стипендије – истраживачки рад током израде завршног мастер рада на Универзитету у Нотингему, Велика Британија, од фебруара до марта 2013. године, летња школа Универзитета у Грацу, Аустрија, на тему америчких студија у јулу 2012. године и летња школа Универзитета у Марибору, Словенија, на тему </w:t>
      </w:r>
      <w:r>
        <w:rPr>
          <w:i/>
          <w:iCs/>
          <w:sz w:val="20"/>
          <w:szCs w:val="20"/>
        </w:rPr>
        <w:t xml:space="preserve">Technical Culture and Human Sciences from Russia to Japan and Canada </w:t>
      </w:r>
      <w:r>
        <w:rPr>
          <w:sz w:val="20"/>
          <w:szCs w:val="20"/>
        </w:rPr>
        <w:t xml:space="preserve">у јулу 2011. године. Кандидаткиња није доставила комисији доказ о наведеним усавршавањима. Наводи да је члан Друштва симултаних и консекутивних преводилаца Србије од 2018. године, те да је у септембру 2025. године била модератор међународне конференције у организацији Друштва симултаних и консекутивних преводилаца Србије под називом </w:t>
      </w:r>
      <w:r>
        <w:rPr>
          <w:i/>
          <w:iCs/>
          <w:sz w:val="20"/>
          <w:szCs w:val="20"/>
        </w:rPr>
        <w:t>Navigating the New Landscape of Conference Interpreting and Outreach for New Partnerships</w:t>
      </w:r>
      <w:r>
        <w:rPr>
          <w:sz w:val="20"/>
          <w:szCs w:val="20"/>
        </w:rPr>
        <w:t>, што је проверљиво захваљујући линку који је доставила.</w:t>
      </w:r>
    </w:p>
    <w:p w:rsidR="00853879" w:rsidRDefault="004441D0">
      <w:pPr>
        <w:spacing w:line="276" w:lineRule="auto"/>
        <w:ind w:left="720"/>
        <w:jc w:val="both"/>
        <w:rPr>
          <w:sz w:val="20"/>
          <w:szCs w:val="20"/>
        </w:rPr>
      </w:pPr>
      <w:r>
        <w:rPr>
          <w:sz w:val="20"/>
          <w:szCs w:val="20"/>
        </w:rPr>
        <w:t xml:space="preserve">Ирена Василијевић нема објављених научних и стручних радова.  </w:t>
      </w:r>
    </w:p>
    <w:p w:rsidR="00853879" w:rsidRDefault="004441D0">
      <w:pPr>
        <w:spacing w:line="276" w:lineRule="auto"/>
        <w:ind w:firstLine="720"/>
        <w:jc w:val="both"/>
        <w:rPr>
          <w:sz w:val="20"/>
          <w:szCs w:val="20"/>
        </w:rPr>
      </w:pPr>
      <w:r>
        <w:rPr>
          <w:sz w:val="20"/>
          <w:szCs w:val="20"/>
        </w:rPr>
        <w:t>Са кандидаткињом Иреном Василијевић није обављен разговор, јер према Статутима Медицинског и Филолошког факултета Универзитета у Београду, те Правилника о условима, начину и поступку стицања звања и заснивања радног односа наставника и сарадника Медицинског факултета Универзитета у Београду (Члан 17. Тачка 3., 28.09.2022.) не испуњава минималне услове за избор у звање асистента за енглески језик, пошто није студент докторских студија.</w:t>
      </w:r>
    </w:p>
    <w:p w:rsidR="00853879" w:rsidRDefault="004441D0">
      <w:pPr>
        <w:spacing w:line="276" w:lineRule="auto"/>
        <w:ind w:firstLine="680"/>
        <w:jc w:val="both"/>
        <w:rPr>
          <w:sz w:val="20"/>
          <w:szCs w:val="20"/>
        </w:rPr>
      </w:pPr>
      <w:r>
        <w:rPr>
          <w:sz w:val="20"/>
          <w:szCs w:val="20"/>
        </w:rPr>
        <w:t xml:space="preserve"> </w:t>
      </w:r>
    </w:p>
    <w:p w:rsidR="00853879" w:rsidRDefault="004441D0">
      <w:pPr>
        <w:spacing w:line="276" w:lineRule="auto"/>
        <w:jc w:val="both"/>
        <w:rPr>
          <w:sz w:val="20"/>
          <w:szCs w:val="20"/>
        </w:rPr>
      </w:pPr>
      <w:r>
        <w:rPr>
          <w:sz w:val="20"/>
          <w:szCs w:val="20"/>
        </w:rPr>
        <w:t>ОЦЕНА О РЕЗУЛТАТИМА ПЕДАГОШКОГ РАДА</w:t>
      </w:r>
    </w:p>
    <w:p w:rsidR="00853879" w:rsidRDefault="004441D0">
      <w:pPr>
        <w:spacing w:line="276" w:lineRule="auto"/>
        <w:ind w:left="720"/>
        <w:jc w:val="both"/>
        <w:rPr>
          <w:sz w:val="20"/>
          <w:szCs w:val="20"/>
        </w:rPr>
      </w:pPr>
      <w:r>
        <w:rPr>
          <w:sz w:val="20"/>
          <w:szCs w:val="20"/>
        </w:rPr>
        <w:t xml:space="preserve"> </w:t>
      </w:r>
    </w:p>
    <w:p w:rsidR="00853879" w:rsidRDefault="004441D0">
      <w:pPr>
        <w:spacing w:line="276" w:lineRule="auto"/>
        <w:ind w:firstLine="720"/>
        <w:jc w:val="both"/>
        <w:rPr>
          <w:sz w:val="20"/>
          <w:szCs w:val="20"/>
        </w:rPr>
      </w:pPr>
      <w:r>
        <w:rPr>
          <w:sz w:val="20"/>
          <w:szCs w:val="20"/>
        </w:rPr>
        <w:t xml:space="preserve">Ирена Василијевић наводи осам година педагошког искуства. У школи енглеског језика и преводилачком центру </w:t>
      </w:r>
      <w:r>
        <w:rPr>
          <w:i/>
          <w:iCs/>
          <w:sz w:val="20"/>
          <w:szCs w:val="20"/>
        </w:rPr>
        <w:t>Nottingham</w:t>
      </w:r>
      <w:r>
        <w:rPr>
          <w:sz w:val="20"/>
          <w:szCs w:val="20"/>
        </w:rPr>
        <w:t xml:space="preserve"> ради са ученицима свих узраста на општим (А1-C2), пословним (А1-C1) и специјализованим курсевима језика, по програмима издавача </w:t>
      </w:r>
      <w:r>
        <w:rPr>
          <w:i/>
          <w:iCs/>
          <w:sz w:val="20"/>
          <w:szCs w:val="20"/>
        </w:rPr>
        <w:t xml:space="preserve">Express Publishing </w:t>
      </w:r>
      <w:r>
        <w:rPr>
          <w:sz w:val="20"/>
          <w:szCs w:val="20"/>
        </w:rPr>
        <w:t xml:space="preserve">и </w:t>
      </w:r>
      <w:r>
        <w:rPr>
          <w:i/>
          <w:iCs/>
          <w:sz w:val="20"/>
          <w:szCs w:val="20"/>
        </w:rPr>
        <w:t>CUP</w:t>
      </w:r>
      <w:r>
        <w:rPr>
          <w:sz w:val="20"/>
          <w:szCs w:val="20"/>
        </w:rPr>
        <w:t>. Наводи да је успешно припремала полазнике за полагање међународних испита на нивоима C1 и C2. Такође наводи да је у, оквиру специјализованих курсева енглеског језика, држала курсеве енглеског за рад у медицини, банкарству, рачуноводству, туризму и ИКТ, те да је осмислила велики број часова и провера знања из области енглеског језика за потребе маркетинга, менаџмента, некретнина и ревизије. Н</w:t>
      </w:r>
      <w:r w:rsidR="008022C9">
        <w:rPr>
          <w:sz w:val="20"/>
          <w:szCs w:val="20"/>
          <w:lang/>
        </w:rPr>
        <w:t>и</w:t>
      </w:r>
      <w:r>
        <w:rPr>
          <w:sz w:val="20"/>
          <w:szCs w:val="20"/>
        </w:rPr>
        <w:t>су достављени докази о наведеном.</w:t>
      </w:r>
    </w:p>
    <w:p w:rsidR="00853879" w:rsidRDefault="00853879">
      <w:pPr>
        <w:spacing w:line="276" w:lineRule="auto"/>
        <w:ind w:firstLine="720"/>
        <w:jc w:val="both"/>
        <w:rPr>
          <w:sz w:val="20"/>
          <w:szCs w:val="20"/>
        </w:rPr>
      </w:pPr>
    </w:p>
    <w:p w:rsidR="00853879" w:rsidRDefault="004441D0">
      <w:pPr>
        <w:spacing w:line="276" w:lineRule="auto"/>
        <w:ind w:left="720"/>
        <w:jc w:val="both"/>
        <w:rPr>
          <w:sz w:val="20"/>
          <w:szCs w:val="20"/>
        </w:rPr>
      </w:pPr>
      <w:r>
        <w:rPr>
          <w:sz w:val="20"/>
          <w:szCs w:val="20"/>
        </w:rPr>
        <w:t xml:space="preserve">  </w:t>
      </w:r>
    </w:p>
    <w:p w:rsidR="00853879" w:rsidRDefault="004441D0">
      <w:pPr>
        <w:spacing w:line="276" w:lineRule="auto"/>
        <w:ind w:left="720" w:firstLine="720"/>
        <w:rPr>
          <w:sz w:val="20"/>
          <w:szCs w:val="20"/>
        </w:rPr>
      </w:pPr>
      <w:r>
        <w:rPr>
          <w:b/>
          <w:bCs/>
          <w:sz w:val="20"/>
          <w:szCs w:val="20"/>
        </w:rPr>
        <w:t>ЗАКЉУЧНО МИШЉЕЊЕ И ПРЕДЛОГ КОМИСИЈЕ</w:t>
      </w:r>
    </w:p>
    <w:p w:rsidR="00853879" w:rsidRDefault="00853879">
      <w:pPr>
        <w:spacing w:line="276" w:lineRule="auto"/>
        <w:rPr>
          <w:color w:val="FF0000"/>
          <w:sz w:val="20"/>
          <w:szCs w:val="20"/>
        </w:rPr>
      </w:pPr>
    </w:p>
    <w:p w:rsidR="00853879" w:rsidRDefault="004441D0">
      <w:pPr>
        <w:spacing w:line="276" w:lineRule="auto"/>
        <w:ind w:firstLine="720"/>
        <w:jc w:val="both"/>
        <w:rPr>
          <w:sz w:val="20"/>
          <w:szCs w:val="20"/>
        </w:rPr>
      </w:pPr>
      <w:r>
        <w:rPr>
          <w:sz w:val="20"/>
          <w:szCs w:val="20"/>
        </w:rPr>
        <w:t>После пажљивог увида у приложену документацију, Комисија је констатовала да четири од шест пријављених кандидата испуњава минималне услове према Члану 159., Тачка 2 Статута Медицинског факултета Универзитета у Београду, Члану 113. Статута Филолошког факултета Универзитета у Београду и Правилнику о условима, начину и поступку стицања звања и заснивања радног односа наставника и сарадника Медицинског факултета Универзитета у Београду (Члан 17. Тачка 3.). Сва четири кандидата која испуњавају наведене услове позвана су на разговор који је обављен 4.5.2026. године у просторијама Катедре хуманистичких наука Медицинског факултета у присуству сва три члана комисије за избор асистента.</w:t>
      </w:r>
    </w:p>
    <w:p w:rsidR="00853879" w:rsidRDefault="004441D0">
      <w:pPr>
        <w:spacing w:line="276" w:lineRule="auto"/>
        <w:ind w:firstLine="720"/>
        <w:jc w:val="both"/>
        <w:rPr>
          <w:color w:val="FF0000"/>
          <w:sz w:val="20"/>
          <w:szCs w:val="20"/>
        </w:rPr>
      </w:pPr>
      <w:r>
        <w:rPr>
          <w:sz w:val="20"/>
          <w:szCs w:val="20"/>
        </w:rPr>
        <w:t xml:space="preserve">Након детаљне анализе документације коју су кандидати приложили, обављених појединачних разговора са кандидатима и пажљивог комисијског разматрања, Комисија је једногласно дала предност </w:t>
      </w:r>
      <w:r>
        <w:rPr>
          <w:sz w:val="20"/>
          <w:szCs w:val="20"/>
          <w:u w:val="single"/>
        </w:rPr>
        <w:t>кандидату Милошу Мирковићу</w:t>
      </w:r>
      <w:r>
        <w:rPr>
          <w:sz w:val="20"/>
          <w:szCs w:val="20"/>
        </w:rPr>
        <w:t>.</w:t>
      </w:r>
    </w:p>
    <w:p w:rsidR="00853879" w:rsidRDefault="004441D0">
      <w:pPr>
        <w:spacing w:line="276" w:lineRule="auto"/>
        <w:ind w:firstLine="720"/>
        <w:jc w:val="both"/>
        <w:rPr>
          <w:sz w:val="20"/>
          <w:szCs w:val="20"/>
        </w:rPr>
      </w:pPr>
      <w:r>
        <w:rPr>
          <w:b/>
          <w:bCs/>
          <w:sz w:val="20"/>
          <w:szCs w:val="20"/>
        </w:rPr>
        <w:t xml:space="preserve">Милош Мирковић </w:t>
      </w:r>
      <w:r>
        <w:rPr>
          <w:sz w:val="20"/>
          <w:szCs w:val="20"/>
        </w:rPr>
        <w:t xml:space="preserve">има просек 9,50 на основним академским студијама и био је студент генерације. У досадашњем току докторских студија је остварио просечну оцену 9,50. Има четири године искуства у педагошком раду, укључујући и две године на позицији демонстратора на Филолошком факултету Универзитета у Београду. На докторским студијама је на модулу </w:t>
      </w:r>
      <w:r>
        <w:rPr>
          <w:i/>
          <w:iCs/>
          <w:sz w:val="20"/>
          <w:szCs w:val="20"/>
        </w:rPr>
        <w:t>Језик</w:t>
      </w:r>
      <w:r>
        <w:rPr>
          <w:sz w:val="20"/>
          <w:szCs w:val="20"/>
        </w:rPr>
        <w:t xml:space="preserve">, а поред искуства у настави, поседује искуство и показује изузетно интересовање и за превођење и лекторски рад, превасходно у области фармације и медицине. Има објављене научне радове и стручне преводе и лектуре. Нарочито се истиче објављеним лектурама (укупно 39) научних и стручних радова за часопис </w:t>
      </w:r>
      <w:r>
        <w:rPr>
          <w:i/>
          <w:iCs/>
          <w:sz w:val="20"/>
          <w:szCs w:val="20"/>
        </w:rPr>
        <w:t>Архив за фармацију,</w:t>
      </w:r>
      <w:r>
        <w:rPr>
          <w:sz w:val="20"/>
          <w:szCs w:val="20"/>
        </w:rPr>
        <w:t xml:space="preserve"> који је категоризован од стране Министарства науке, технолошког развоја и иновација као врхунски часопис од националног значаја. Кандидат Милош Мирковић је на усменом разговору показао зрелост, заинтересованост за ужу научну област за коју се пријавио, суштинско разумевање описа посла на позицији за коју се пријавио, као и постојање визије о свом будућем раду и деловању у оквиру дате уже научне области на Катедри хуманистичких наука Медицинског факултета. Нарочито се истакао заинтересованошћу за језик медицине и спремношћу да своја будућа истраживања у </w:t>
      </w:r>
      <w:r>
        <w:rPr>
          <w:sz w:val="20"/>
          <w:szCs w:val="20"/>
        </w:rPr>
        <w:lastRenderedPageBreak/>
        <w:t xml:space="preserve">области језика усмери на језик медицинске струке. Показао је иницијативу да се усавршава у настави језика струке под вођством старијих колега и да тиме допринесе квалитету наставе језика медицинске струке на Медицинском факултету Универзитета у Београду. </w:t>
      </w:r>
    </w:p>
    <w:p w:rsidR="00853879" w:rsidRDefault="004441D0">
      <w:pPr>
        <w:spacing w:line="276" w:lineRule="auto"/>
        <w:ind w:firstLine="720"/>
        <w:jc w:val="both"/>
        <w:rPr>
          <w:sz w:val="20"/>
          <w:szCs w:val="20"/>
        </w:rPr>
      </w:pPr>
      <w:r>
        <w:rPr>
          <w:sz w:val="20"/>
          <w:szCs w:val="20"/>
        </w:rPr>
        <w:t xml:space="preserve">Комисија са задовољством констатује да </w:t>
      </w:r>
      <w:r>
        <w:rPr>
          <w:b/>
          <w:bCs/>
          <w:sz w:val="20"/>
          <w:szCs w:val="20"/>
        </w:rPr>
        <w:t xml:space="preserve">МИЛОШ МИРКОВИЋ </w:t>
      </w:r>
      <w:r>
        <w:rPr>
          <w:sz w:val="20"/>
          <w:szCs w:val="20"/>
        </w:rPr>
        <w:t>у потпуности испуњава све услове Конкурса и предлаже га за избор у звање и на радно место</w:t>
      </w:r>
      <w:r>
        <w:rPr>
          <w:color w:val="FF0000"/>
          <w:sz w:val="20"/>
          <w:szCs w:val="20"/>
        </w:rPr>
        <w:t xml:space="preserve"> </w:t>
      </w:r>
      <w:r>
        <w:rPr>
          <w:sz w:val="20"/>
          <w:szCs w:val="20"/>
        </w:rPr>
        <w:t xml:space="preserve">асистента за ужу научну област </w:t>
      </w:r>
      <w:r>
        <w:rPr>
          <w:b/>
          <w:bCs/>
          <w:sz w:val="20"/>
          <w:szCs w:val="20"/>
        </w:rPr>
        <w:t>ЕНГЛЕСКИ ЈЕЗИК</w:t>
      </w:r>
      <w:r>
        <w:rPr>
          <w:i/>
          <w:iCs/>
          <w:sz w:val="20"/>
          <w:szCs w:val="20"/>
        </w:rPr>
        <w:t xml:space="preserve"> </w:t>
      </w:r>
      <w:bookmarkStart w:id="1" w:name="_GoBack"/>
      <w:bookmarkEnd w:id="1"/>
      <w:r>
        <w:rPr>
          <w:sz w:val="20"/>
          <w:szCs w:val="20"/>
        </w:rPr>
        <w:t>на Медицинском факултету Универзитета у Београду.</w:t>
      </w:r>
    </w:p>
    <w:p w:rsidR="00853879" w:rsidRDefault="00853879">
      <w:pPr>
        <w:spacing w:line="276" w:lineRule="auto"/>
        <w:ind w:left="720" w:firstLine="720"/>
        <w:jc w:val="both"/>
        <w:rPr>
          <w:sz w:val="20"/>
          <w:szCs w:val="20"/>
        </w:rPr>
      </w:pPr>
    </w:p>
    <w:p w:rsidR="00145EB6" w:rsidRDefault="004441D0">
      <w:pPr>
        <w:spacing w:line="276" w:lineRule="auto"/>
        <w:jc w:val="both"/>
        <w:rPr>
          <w:sz w:val="20"/>
          <w:szCs w:val="20"/>
        </w:rPr>
      </w:pPr>
      <w:r>
        <w:rPr>
          <w:sz w:val="20"/>
          <w:szCs w:val="20"/>
        </w:rPr>
        <w:t xml:space="preserve">У Б е </w:t>
      </w:r>
      <w:r w:rsidRPr="00145EB6">
        <w:rPr>
          <w:sz w:val="20"/>
          <w:szCs w:val="20"/>
        </w:rPr>
        <w:t xml:space="preserve">о г р а д у, </w:t>
      </w:r>
    </w:p>
    <w:p w:rsidR="00853879" w:rsidRDefault="00145EB6">
      <w:pPr>
        <w:spacing w:line="276" w:lineRule="auto"/>
        <w:jc w:val="both"/>
        <w:rPr>
          <w:sz w:val="20"/>
          <w:szCs w:val="20"/>
        </w:rPr>
      </w:pPr>
      <w:r w:rsidRPr="00145EB6">
        <w:rPr>
          <w:sz w:val="20"/>
          <w:szCs w:val="20"/>
        </w:rPr>
        <w:t>21</w:t>
      </w:r>
      <w:r w:rsidR="004441D0" w:rsidRPr="00145EB6">
        <w:rPr>
          <w:sz w:val="20"/>
          <w:szCs w:val="20"/>
        </w:rPr>
        <w:t xml:space="preserve">. </w:t>
      </w:r>
      <w:r w:rsidR="004441D0">
        <w:rPr>
          <w:sz w:val="20"/>
          <w:szCs w:val="20"/>
        </w:rPr>
        <w:t xml:space="preserve">5. 2026. године                     </w:t>
      </w:r>
    </w:p>
    <w:p w:rsidR="00853879" w:rsidRDefault="00853879">
      <w:pPr>
        <w:spacing w:line="276" w:lineRule="auto"/>
        <w:ind w:left="720"/>
        <w:jc w:val="both"/>
        <w:rPr>
          <w:sz w:val="20"/>
          <w:szCs w:val="20"/>
        </w:rPr>
      </w:pPr>
    </w:p>
    <w:p w:rsidR="00853879" w:rsidRDefault="004441D0">
      <w:pPr>
        <w:spacing w:line="276" w:lineRule="auto"/>
        <w:ind w:left="720"/>
        <w:jc w:val="center"/>
        <w:rPr>
          <w:sz w:val="20"/>
          <w:szCs w:val="20"/>
        </w:rPr>
      </w:pPr>
      <w:r>
        <w:rPr>
          <w:b/>
          <w:bCs/>
          <w:sz w:val="20"/>
          <w:szCs w:val="20"/>
        </w:rPr>
        <w:t>КОМИСИЈА</w:t>
      </w:r>
    </w:p>
    <w:p w:rsidR="00853879" w:rsidRDefault="00853879">
      <w:pPr>
        <w:spacing w:line="276" w:lineRule="auto"/>
        <w:ind w:left="720"/>
        <w:jc w:val="center"/>
        <w:rPr>
          <w:sz w:val="20"/>
          <w:szCs w:val="20"/>
        </w:rPr>
      </w:pPr>
    </w:p>
    <w:p w:rsidR="00853879" w:rsidRDefault="00853879">
      <w:pPr>
        <w:spacing w:line="276" w:lineRule="auto"/>
        <w:ind w:left="720" w:firstLine="720"/>
        <w:jc w:val="both"/>
        <w:rPr>
          <w:sz w:val="20"/>
          <w:szCs w:val="20"/>
        </w:rPr>
      </w:pPr>
    </w:p>
    <w:p w:rsidR="00853879" w:rsidRDefault="004441D0">
      <w:pPr>
        <w:numPr>
          <w:ilvl w:val="0"/>
          <w:numId w:val="21"/>
        </w:numPr>
        <w:spacing w:line="276" w:lineRule="auto"/>
        <w:ind w:hanging="948"/>
        <w:jc w:val="both"/>
        <w:rPr>
          <w:sz w:val="20"/>
          <w:szCs w:val="20"/>
        </w:rPr>
      </w:pPr>
      <w:r>
        <w:rPr>
          <w:sz w:val="20"/>
          <w:szCs w:val="20"/>
        </w:rPr>
        <w:t xml:space="preserve">Доц. др Данка Синадиновић, доцент уже научне области </w:t>
      </w:r>
      <w:r>
        <w:rPr>
          <w:i/>
          <w:iCs/>
          <w:sz w:val="20"/>
          <w:szCs w:val="20"/>
        </w:rPr>
        <w:t>Енглески језик</w:t>
      </w:r>
      <w:r>
        <w:rPr>
          <w:sz w:val="20"/>
          <w:szCs w:val="20"/>
        </w:rPr>
        <w:t xml:space="preserve"> Универзитета у Београду - Медицинског фалкултета, председавајући</w:t>
      </w:r>
    </w:p>
    <w:p w:rsidR="00853879" w:rsidRDefault="00853879">
      <w:pPr>
        <w:spacing w:line="276" w:lineRule="auto"/>
        <w:ind w:left="1668"/>
        <w:jc w:val="both"/>
        <w:rPr>
          <w:sz w:val="20"/>
          <w:szCs w:val="20"/>
        </w:rPr>
      </w:pPr>
    </w:p>
    <w:p w:rsidR="00853879" w:rsidRDefault="004441D0">
      <w:pPr>
        <w:spacing w:line="276" w:lineRule="auto"/>
        <w:ind w:left="1668"/>
        <w:jc w:val="both"/>
        <w:rPr>
          <w:sz w:val="20"/>
          <w:szCs w:val="20"/>
        </w:rPr>
      </w:pPr>
      <w:r>
        <w:rPr>
          <w:sz w:val="20"/>
          <w:szCs w:val="20"/>
        </w:rPr>
        <w:t>______________________________________________</w:t>
      </w:r>
    </w:p>
    <w:p w:rsidR="00853879" w:rsidRDefault="004441D0">
      <w:pPr>
        <w:numPr>
          <w:ilvl w:val="0"/>
          <w:numId w:val="21"/>
        </w:numPr>
        <w:spacing w:line="276" w:lineRule="auto"/>
        <w:ind w:hanging="948"/>
        <w:jc w:val="both"/>
        <w:rPr>
          <w:sz w:val="20"/>
          <w:szCs w:val="20"/>
        </w:rPr>
      </w:pPr>
      <w:r>
        <w:rPr>
          <w:sz w:val="20"/>
          <w:szCs w:val="20"/>
        </w:rPr>
        <w:t xml:space="preserve">Доц. др Ана Ђорђевић, доцент уже научне области </w:t>
      </w:r>
      <w:r>
        <w:rPr>
          <w:i/>
          <w:iCs/>
          <w:sz w:val="20"/>
          <w:szCs w:val="20"/>
        </w:rPr>
        <w:t>Англистика</w:t>
      </w:r>
      <w:r>
        <w:rPr>
          <w:sz w:val="20"/>
          <w:szCs w:val="20"/>
        </w:rPr>
        <w:t xml:space="preserve"> Универзитета у Београду - Филолошког факултета, члан </w:t>
      </w:r>
    </w:p>
    <w:p w:rsidR="00853879" w:rsidRDefault="00853879">
      <w:pPr>
        <w:spacing w:line="276" w:lineRule="auto"/>
        <w:ind w:left="1668"/>
        <w:jc w:val="both"/>
        <w:rPr>
          <w:sz w:val="20"/>
          <w:szCs w:val="20"/>
        </w:rPr>
      </w:pPr>
    </w:p>
    <w:p w:rsidR="00853879" w:rsidRDefault="004441D0">
      <w:pPr>
        <w:spacing w:line="276" w:lineRule="auto"/>
        <w:ind w:left="1668"/>
        <w:jc w:val="both"/>
        <w:rPr>
          <w:sz w:val="20"/>
          <w:szCs w:val="20"/>
        </w:rPr>
      </w:pPr>
      <w:r>
        <w:rPr>
          <w:sz w:val="20"/>
          <w:szCs w:val="20"/>
        </w:rPr>
        <w:t>______________________________________________</w:t>
      </w:r>
    </w:p>
    <w:p w:rsidR="00853879" w:rsidRDefault="004441D0">
      <w:pPr>
        <w:numPr>
          <w:ilvl w:val="0"/>
          <w:numId w:val="21"/>
        </w:numPr>
        <w:spacing w:line="276" w:lineRule="auto"/>
        <w:ind w:hanging="948"/>
        <w:jc w:val="both"/>
        <w:rPr>
          <w:sz w:val="20"/>
          <w:szCs w:val="20"/>
        </w:rPr>
      </w:pPr>
      <w:r>
        <w:rPr>
          <w:sz w:val="20"/>
          <w:szCs w:val="20"/>
        </w:rPr>
        <w:t xml:space="preserve">Биљана Вукчевић Лацковић, наставник страног језика уже научне области </w:t>
      </w:r>
      <w:r>
        <w:rPr>
          <w:i/>
          <w:iCs/>
          <w:sz w:val="20"/>
          <w:szCs w:val="20"/>
        </w:rPr>
        <w:t>Енглески језик</w:t>
      </w:r>
      <w:r>
        <w:rPr>
          <w:sz w:val="20"/>
          <w:szCs w:val="20"/>
        </w:rPr>
        <w:t xml:space="preserve"> Универзитета у Београду - Медицинског факултета, члан</w:t>
      </w:r>
    </w:p>
    <w:p w:rsidR="00853879" w:rsidRDefault="00853879">
      <w:pPr>
        <w:spacing w:line="276" w:lineRule="auto"/>
        <w:ind w:left="1668"/>
        <w:jc w:val="both"/>
        <w:rPr>
          <w:sz w:val="20"/>
          <w:szCs w:val="20"/>
        </w:rPr>
      </w:pPr>
    </w:p>
    <w:p w:rsidR="00853879" w:rsidRDefault="004441D0">
      <w:pPr>
        <w:spacing w:line="276" w:lineRule="auto"/>
        <w:ind w:left="1668"/>
        <w:jc w:val="both"/>
        <w:rPr>
          <w:sz w:val="22"/>
          <w:szCs w:val="22"/>
        </w:rPr>
      </w:pPr>
      <w:r>
        <w:rPr>
          <w:sz w:val="20"/>
          <w:szCs w:val="20"/>
        </w:rPr>
        <w:t>_______________________________________________</w:t>
      </w:r>
    </w:p>
    <w:sectPr w:rsidR="00853879" w:rsidSect="00CC733A">
      <w:footerReference w:type="even" r:id="rId13"/>
      <w:footerReference w:type="default" r:id="rId14"/>
      <w:pgSz w:w="11907" w:h="16840"/>
      <w:pgMar w:top="794" w:right="1418" w:bottom="1134" w:left="1418"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3595" w:rsidRDefault="006A3595">
      <w:r>
        <w:separator/>
      </w:r>
    </w:p>
  </w:endnote>
  <w:endnote w:type="continuationSeparator" w:id="0">
    <w:p w:rsidR="006A3595" w:rsidRDefault="006A35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EB4ACA6-22CE-4674-A234-8A868BB49AAF}"/>
  </w:font>
  <w:font w:name="Segoe UI">
    <w:panose1 w:val="020B0502040204020203"/>
    <w:charset w:val="00"/>
    <w:family w:val="swiss"/>
    <w:pitch w:val="variable"/>
    <w:sig w:usb0="E4002EFF" w:usb1="C000E47F" w:usb2="00000009" w:usb3="00000000" w:csb0="000001FF" w:csb1="00000000"/>
    <w:embedRegular r:id="rId2" w:fontKey="{94B3B525-A218-4DCB-857A-2682C2198E3F}"/>
  </w:font>
  <w:font w:name="Calibri">
    <w:panose1 w:val="020F0502020204030204"/>
    <w:charset w:val="00"/>
    <w:family w:val="swiss"/>
    <w:pitch w:val="variable"/>
    <w:sig w:usb0="E4002EFF" w:usb1="C200247B" w:usb2="00000009" w:usb3="00000000" w:csb0="000001FF" w:csb1="00000000"/>
    <w:embedRegular r:id="rId3" w:fontKey="{21F4AE71-74E7-43BD-AE0D-4834D3ABC24D}"/>
  </w:font>
  <w:font w:name="Cambria">
    <w:panose1 w:val="02040503050406030204"/>
    <w:charset w:val="00"/>
    <w:family w:val="roman"/>
    <w:pitch w:val="variable"/>
    <w:sig w:usb0="E00006FF" w:usb1="420024FF" w:usb2="02000000" w:usb3="00000000" w:csb0="0000019F" w:csb1="00000000"/>
    <w:embedRegular r:id="rId4" w:fontKey="{C8FF0686-94A2-45FF-86E2-911695EB081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3879" w:rsidRDefault="00DC0B7D">
    <w:pPr>
      <w:pBdr>
        <w:top w:val="nil"/>
        <w:left w:val="nil"/>
        <w:bottom w:val="nil"/>
        <w:right w:val="nil"/>
        <w:between w:val="nil"/>
      </w:pBdr>
      <w:tabs>
        <w:tab w:val="center" w:pos="4320"/>
        <w:tab w:val="right" w:pos="8640"/>
      </w:tabs>
      <w:jc w:val="right"/>
      <w:rPr>
        <w:color w:val="000000"/>
      </w:rPr>
    </w:pPr>
    <w:r>
      <w:rPr>
        <w:color w:val="000000"/>
      </w:rPr>
      <w:fldChar w:fldCharType="begin"/>
    </w:r>
    <w:r w:rsidR="004441D0">
      <w:rPr>
        <w:color w:val="000000"/>
      </w:rPr>
      <w:instrText>PAGE</w:instrText>
    </w:r>
    <w:r>
      <w:rPr>
        <w:color w:val="000000"/>
      </w:rPr>
      <w:fldChar w:fldCharType="end"/>
    </w:r>
  </w:p>
  <w:p w:rsidR="00853879" w:rsidRDefault="00853879">
    <w:pPr>
      <w:pBdr>
        <w:top w:val="nil"/>
        <w:left w:val="nil"/>
        <w:bottom w:val="nil"/>
        <w:right w:val="nil"/>
        <w:between w:val="nil"/>
      </w:pBdr>
      <w:tabs>
        <w:tab w:val="center" w:pos="4320"/>
        <w:tab w:val="right" w:pos="8640"/>
      </w:tabs>
      <w:ind w:right="360"/>
      <w:rPr>
        <w:color w:val="00000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3879" w:rsidRDefault="00DC0B7D">
    <w:pPr>
      <w:pBdr>
        <w:top w:val="nil"/>
        <w:left w:val="nil"/>
        <w:bottom w:val="nil"/>
        <w:right w:val="nil"/>
        <w:between w:val="nil"/>
      </w:pBdr>
      <w:tabs>
        <w:tab w:val="center" w:pos="4320"/>
        <w:tab w:val="right" w:pos="8640"/>
      </w:tabs>
      <w:jc w:val="right"/>
      <w:rPr>
        <w:color w:val="000000"/>
      </w:rPr>
    </w:pPr>
    <w:r>
      <w:rPr>
        <w:color w:val="000000"/>
      </w:rPr>
      <w:fldChar w:fldCharType="begin"/>
    </w:r>
    <w:r w:rsidR="004441D0">
      <w:rPr>
        <w:color w:val="000000"/>
      </w:rPr>
      <w:instrText>PAGE</w:instrText>
    </w:r>
    <w:r>
      <w:rPr>
        <w:color w:val="000000"/>
      </w:rPr>
      <w:fldChar w:fldCharType="separate"/>
    </w:r>
    <w:r w:rsidR="00D735FC">
      <w:rPr>
        <w:noProof/>
        <w:color w:val="000000"/>
      </w:rPr>
      <w:t>1</w:t>
    </w:r>
    <w:r>
      <w:rPr>
        <w:color w:val="000000"/>
      </w:rPr>
      <w:fldChar w:fldCharType="end"/>
    </w:r>
  </w:p>
  <w:p w:rsidR="00853879" w:rsidRDefault="00853879">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3595" w:rsidRDefault="006A3595">
      <w:r>
        <w:separator/>
      </w:r>
    </w:p>
  </w:footnote>
  <w:footnote w:type="continuationSeparator" w:id="0">
    <w:p w:rsidR="006A3595" w:rsidRDefault="006A359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434B6"/>
    <w:multiLevelType w:val="multilevel"/>
    <w:tmpl w:val="CAE66E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13156E7"/>
    <w:multiLevelType w:val="multilevel"/>
    <w:tmpl w:val="67E63B0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nsid w:val="04F31E91"/>
    <w:multiLevelType w:val="multilevel"/>
    <w:tmpl w:val="9A44A8B0"/>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nsid w:val="063C5D92"/>
    <w:multiLevelType w:val="multilevel"/>
    <w:tmpl w:val="0420AFA2"/>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nsid w:val="11F100D1"/>
    <w:multiLevelType w:val="multilevel"/>
    <w:tmpl w:val="FBF2FC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nsid w:val="14401864"/>
    <w:multiLevelType w:val="multilevel"/>
    <w:tmpl w:val="B4000D16"/>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nsid w:val="21F15882"/>
    <w:multiLevelType w:val="multilevel"/>
    <w:tmpl w:val="95C421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nsid w:val="22F12D86"/>
    <w:multiLevelType w:val="multilevel"/>
    <w:tmpl w:val="5FE66D26"/>
    <w:lvl w:ilvl="0">
      <w:start w:val="1"/>
      <w:numFmt w:val="decimal"/>
      <w:lvlText w:val="%1."/>
      <w:lvlJc w:val="left"/>
      <w:pPr>
        <w:ind w:left="1668" w:hanging="947"/>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8">
    <w:nsid w:val="26FA0E83"/>
    <w:multiLevelType w:val="multilevel"/>
    <w:tmpl w:val="DAA45DC0"/>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nsid w:val="28DC38E2"/>
    <w:multiLevelType w:val="multilevel"/>
    <w:tmpl w:val="DE8052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295149B9"/>
    <w:multiLevelType w:val="multilevel"/>
    <w:tmpl w:val="08F05E0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nsid w:val="29833F6F"/>
    <w:multiLevelType w:val="multilevel"/>
    <w:tmpl w:val="92A40BA2"/>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nsid w:val="2E413AF2"/>
    <w:multiLevelType w:val="multilevel"/>
    <w:tmpl w:val="1982FE4C"/>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3">
    <w:nsid w:val="2EDE35AE"/>
    <w:multiLevelType w:val="multilevel"/>
    <w:tmpl w:val="44888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nsid w:val="32E9570A"/>
    <w:multiLevelType w:val="multilevel"/>
    <w:tmpl w:val="BFE2E940"/>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nsid w:val="35636680"/>
    <w:multiLevelType w:val="multilevel"/>
    <w:tmpl w:val="2A60E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nsid w:val="360F188B"/>
    <w:multiLevelType w:val="multilevel"/>
    <w:tmpl w:val="96746FD8"/>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nsid w:val="3B4E5F8A"/>
    <w:multiLevelType w:val="multilevel"/>
    <w:tmpl w:val="181E83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nsid w:val="40442AEC"/>
    <w:multiLevelType w:val="multilevel"/>
    <w:tmpl w:val="D57C94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nsid w:val="55E465D2"/>
    <w:multiLevelType w:val="multilevel"/>
    <w:tmpl w:val="031EF3F6"/>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nsid w:val="56ED1CAC"/>
    <w:multiLevelType w:val="multilevel"/>
    <w:tmpl w:val="6DEC9568"/>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nsid w:val="59A31D20"/>
    <w:multiLevelType w:val="multilevel"/>
    <w:tmpl w:val="29867C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nsid w:val="65C87334"/>
    <w:multiLevelType w:val="multilevel"/>
    <w:tmpl w:val="B248FE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nsid w:val="665924BD"/>
    <w:multiLevelType w:val="multilevel"/>
    <w:tmpl w:val="4B0C591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nsid w:val="669B24A0"/>
    <w:multiLevelType w:val="multilevel"/>
    <w:tmpl w:val="919697F0"/>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nsid w:val="6D1B7F13"/>
    <w:multiLevelType w:val="multilevel"/>
    <w:tmpl w:val="A5F061DA"/>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nsid w:val="758A7418"/>
    <w:multiLevelType w:val="multilevel"/>
    <w:tmpl w:val="1542C45E"/>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nsid w:val="768D503F"/>
    <w:multiLevelType w:val="multilevel"/>
    <w:tmpl w:val="8D2C6664"/>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nsid w:val="778D4090"/>
    <w:multiLevelType w:val="multilevel"/>
    <w:tmpl w:val="1B8E8F7A"/>
    <w:lvl w:ilvl="0">
      <w:start w:val="7"/>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nsid w:val="78CC6D1D"/>
    <w:multiLevelType w:val="multilevel"/>
    <w:tmpl w:val="805CDA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nsid w:val="7E903F50"/>
    <w:multiLevelType w:val="multilevel"/>
    <w:tmpl w:val="64D0D6E8"/>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9"/>
  </w:num>
  <w:num w:numId="3">
    <w:abstractNumId w:val="16"/>
  </w:num>
  <w:num w:numId="4">
    <w:abstractNumId w:val="3"/>
  </w:num>
  <w:num w:numId="5">
    <w:abstractNumId w:val="11"/>
  </w:num>
  <w:num w:numId="6">
    <w:abstractNumId w:val="21"/>
  </w:num>
  <w:num w:numId="7">
    <w:abstractNumId w:val="5"/>
  </w:num>
  <w:num w:numId="8">
    <w:abstractNumId w:val="9"/>
  </w:num>
  <w:num w:numId="9">
    <w:abstractNumId w:val="13"/>
  </w:num>
  <w:num w:numId="10">
    <w:abstractNumId w:val="18"/>
  </w:num>
  <w:num w:numId="11">
    <w:abstractNumId w:val="2"/>
  </w:num>
  <w:num w:numId="12">
    <w:abstractNumId w:val="27"/>
  </w:num>
  <w:num w:numId="13">
    <w:abstractNumId w:val="15"/>
  </w:num>
  <w:num w:numId="14">
    <w:abstractNumId w:val="8"/>
  </w:num>
  <w:num w:numId="15">
    <w:abstractNumId w:val="30"/>
  </w:num>
  <w:num w:numId="16">
    <w:abstractNumId w:val="4"/>
  </w:num>
  <w:num w:numId="17">
    <w:abstractNumId w:val="20"/>
  </w:num>
  <w:num w:numId="18">
    <w:abstractNumId w:val="12"/>
  </w:num>
  <w:num w:numId="19">
    <w:abstractNumId w:val="10"/>
  </w:num>
  <w:num w:numId="20">
    <w:abstractNumId w:val="23"/>
  </w:num>
  <w:num w:numId="21">
    <w:abstractNumId w:val="7"/>
  </w:num>
  <w:num w:numId="22">
    <w:abstractNumId w:val="26"/>
  </w:num>
  <w:num w:numId="23">
    <w:abstractNumId w:val="28"/>
  </w:num>
  <w:num w:numId="24">
    <w:abstractNumId w:val="19"/>
  </w:num>
  <w:num w:numId="25">
    <w:abstractNumId w:val="25"/>
  </w:num>
  <w:num w:numId="26">
    <w:abstractNumId w:val="17"/>
  </w:num>
  <w:num w:numId="27">
    <w:abstractNumId w:val="22"/>
  </w:num>
  <w:num w:numId="28">
    <w:abstractNumId w:val="6"/>
  </w:num>
  <w:num w:numId="29">
    <w:abstractNumId w:val="24"/>
  </w:num>
  <w:num w:numId="30">
    <w:abstractNumId w:val="14"/>
  </w:num>
  <w:num w:numId="3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hideSpellingErrors/>
  <w:proofState w:grammar="clean"/>
  <w:defaultTabStop w:val="720"/>
  <w:characterSpacingControl w:val="doNotCompress"/>
  <w:footnotePr>
    <w:footnote w:id="-1"/>
    <w:footnote w:id="0"/>
  </w:footnotePr>
  <w:endnotePr>
    <w:endnote w:id="-1"/>
    <w:endnote w:id="0"/>
  </w:endnotePr>
  <w:compat/>
  <w:rsids>
    <w:rsidRoot w:val="00853879"/>
    <w:rsid w:val="000F1A31"/>
    <w:rsid w:val="001000B3"/>
    <w:rsid w:val="001374D1"/>
    <w:rsid w:val="00145EB6"/>
    <w:rsid w:val="00252227"/>
    <w:rsid w:val="00324C6E"/>
    <w:rsid w:val="00337D80"/>
    <w:rsid w:val="0042058C"/>
    <w:rsid w:val="004441D0"/>
    <w:rsid w:val="006533D6"/>
    <w:rsid w:val="006A2501"/>
    <w:rsid w:val="006A3595"/>
    <w:rsid w:val="006A5289"/>
    <w:rsid w:val="0075098E"/>
    <w:rsid w:val="007D1C84"/>
    <w:rsid w:val="007E28D9"/>
    <w:rsid w:val="008022C9"/>
    <w:rsid w:val="008213B4"/>
    <w:rsid w:val="00853879"/>
    <w:rsid w:val="0086718C"/>
    <w:rsid w:val="00924060"/>
    <w:rsid w:val="009A580B"/>
    <w:rsid w:val="009E31BC"/>
    <w:rsid w:val="00A320CD"/>
    <w:rsid w:val="00BD7D59"/>
    <w:rsid w:val="00BE5BF1"/>
    <w:rsid w:val="00CC733A"/>
    <w:rsid w:val="00CF1F34"/>
    <w:rsid w:val="00D02686"/>
    <w:rsid w:val="00D735FC"/>
    <w:rsid w:val="00D81D0C"/>
    <w:rsid w:val="00DA2A4A"/>
    <w:rsid w:val="00DC0B7D"/>
    <w:rsid w:val="00E03355"/>
    <w:rsid w:val="00E1232A"/>
    <w:rsid w:val="00E5007F"/>
    <w:rsid w:val="00FC4EC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733A"/>
  </w:style>
  <w:style w:type="paragraph" w:styleId="Heading1">
    <w:name w:val="heading 1"/>
    <w:basedOn w:val="Normal"/>
    <w:next w:val="Normal"/>
    <w:uiPriority w:val="9"/>
    <w:qFormat/>
    <w:rsid w:val="00CC733A"/>
    <w:pPr>
      <w:keepNext/>
      <w:jc w:val="both"/>
      <w:outlineLvl w:val="0"/>
    </w:pPr>
    <w:rPr>
      <w:b/>
      <w:bCs/>
      <w:i/>
      <w:iCs/>
    </w:rPr>
  </w:style>
  <w:style w:type="paragraph" w:styleId="Heading2">
    <w:name w:val="heading 2"/>
    <w:basedOn w:val="Normal"/>
    <w:next w:val="Normal"/>
    <w:uiPriority w:val="9"/>
    <w:semiHidden/>
    <w:unhideWhenUsed/>
    <w:qFormat/>
    <w:rsid w:val="00CC733A"/>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rsid w:val="00CC733A"/>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CC733A"/>
    <w:pPr>
      <w:keepNext/>
      <w:keepLines/>
      <w:spacing w:before="240" w:after="40"/>
      <w:outlineLvl w:val="3"/>
    </w:pPr>
    <w:rPr>
      <w:b/>
      <w:bCs/>
    </w:rPr>
  </w:style>
  <w:style w:type="paragraph" w:styleId="Heading5">
    <w:name w:val="heading 5"/>
    <w:basedOn w:val="Normal"/>
    <w:next w:val="Normal"/>
    <w:uiPriority w:val="9"/>
    <w:semiHidden/>
    <w:unhideWhenUsed/>
    <w:qFormat/>
    <w:rsid w:val="00CC733A"/>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CC733A"/>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CC733A"/>
    <w:tblPr>
      <w:tblCellMar>
        <w:top w:w="100" w:type="dxa"/>
        <w:left w:w="100" w:type="dxa"/>
        <w:bottom w:w="100" w:type="dxa"/>
        <w:right w:w="100" w:type="dxa"/>
      </w:tblCellMar>
    </w:tblPr>
  </w:style>
  <w:style w:type="paragraph" w:styleId="Title">
    <w:name w:val="Title"/>
    <w:basedOn w:val="Normal"/>
    <w:next w:val="Normal"/>
    <w:uiPriority w:val="10"/>
    <w:qFormat/>
    <w:rsid w:val="00CC733A"/>
    <w:pPr>
      <w:jc w:val="center"/>
    </w:pPr>
    <w:rPr>
      <w:rFonts w:ascii="Arial" w:eastAsia="Arial" w:hAnsi="Arial" w:cs="Arial"/>
      <w:b/>
      <w:bCs/>
      <w:sz w:val="28"/>
      <w:szCs w:val="28"/>
    </w:rPr>
  </w:style>
  <w:style w:type="paragraph" w:styleId="Subtitle">
    <w:name w:val="Subtitle"/>
    <w:basedOn w:val="Normal"/>
    <w:next w:val="Normal"/>
    <w:uiPriority w:val="11"/>
    <w:qFormat/>
    <w:rsid w:val="00CC733A"/>
    <w:pPr>
      <w:keepNext/>
      <w:keepLines/>
      <w:spacing w:before="360" w:after="80"/>
    </w:pPr>
    <w:rPr>
      <w:rFonts w:ascii="Georgia" w:eastAsia="Georgia" w:hAnsi="Georgia" w:cs="Georgia"/>
      <w:i/>
      <w:iCs/>
      <w:color w:val="666666"/>
      <w:sz w:val="48"/>
      <w:szCs w:val="48"/>
    </w:rPr>
  </w:style>
  <w:style w:type="paragraph" w:styleId="BalloonText">
    <w:name w:val="Balloon Text"/>
    <w:basedOn w:val="Normal"/>
    <w:link w:val="BalloonTextChar"/>
    <w:uiPriority w:val="99"/>
    <w:semiHidden/>
    <w:unhideWhenUsed/>
    <w:rsid w:val="00BE5BF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E5BF1"/>
    <w:rPr>
      <w:rFonts w:ascii="Segoe UI" w:hAnsi="Segoe UI" w:cs="Segoe UI"/>
      <w:sz w:val="18"/>
      <w:szCs w:val="18"/>
    </w:rPr>
  </w:style>
  <w:style w:type="character" w:styleId="CommentReference">
    <w:name w:val="annotation reference"/>
    <w:basedOn w:val="DefaultParagraphFont"/>
    <w:uiPriority w:val="99"/>
    <w:semiHidden/>
    <w:unhideWhenUsed/>
    <w:rsid w:val="00FC4EC4"/>
    <w:rPr>
      <w:sz w:val="16"/>
      <w:szCs w:val="16"/>
    </w:rPr>
  </w:style>
  <w:style w:type="paragraph" w:styleId="CommentText">
    <w:name w:val="annotation text"/>
    <w:basedOn w:val="Normal"/>
    <w:link w:val="CommentTextChar"/>
    <w:uiPriority w:val="99"/>
    <w:semiHidden/>
    <w:unhideWhenUsed/>
    <w:rsid w:val="00FC4EC4"/>
    <w:rPr>
      <w:sz w:val="20"/>
      <w:szCs w:val="20"/>
    </w:rPr>
  </w:style>
  <w:style w:type="character" w:customStyle="1" w:styleId="CommentTextChar">
    <w:name w:val="Comment Text Char"/>
    <w:basedOn w:val="DefaultParagraphFont"/>
    <w:link w:val="CommentText"/>
    <w:uiPriority w:val="99"/>
    <w:semiHidden/>
    <w:rsid w:val="00FC4EC4"/>
    <w:rPr>
      <w:sz w:val="20"/>
      <w:szCs w:val="20"/>
    </w:rPr>
  </w:style>
  <w:style w:type="paragraph" w:styleId="CommentSubject">
    <w:name w:val="annotation subject"/>
    <w:basedOn w:val="CommentText"/>
    <w:next w:val="CommentText"/>
    <w:link w:val="CommentSubjectChar"/>
    <w:uiPriority w:val="99"/>
    <w:semiHidden/>
    <w:unhideWhenUsed/>
    <w:rsid w:val="00FC4EC4"/>
    <w:rPr>
      <w:b/>
      <w:bCs/>
    </w:rPr>
  </w:style>
  <w:style w:type="character" w:customStyle="1" w:styleId="CommentSubjectChar">
    <w:name w:val="Comment Subject Char"/>
    <w:basedOn w:val="CommentTextChar"/>
    <w:link w:val="CommentSubject"/>
    <w:uiPriority w:val="99"/>
    <w:semiHidden/>
    <w:rsid w:val="00FC4EC4"/>
    <w:rPr>
      <w:b/>
      <w:bCs/>
      <w:sz w:val="20"/>
      <w:szCs w:val="20"/>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5937/reci2518135C"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doi.org/10.5937/reci2518135C" TargetMode="External"/><Relationship Id="rId12" Type="http://schemas.openxmlformats.org/officeDocument/2006/relationships/hyperlink" Target="https://doi.org/10.18485/lsp.2025.6.ch42"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i.org/10.18485/lsp.2025.6.ch42"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doi.org/10.46793/LLE25.395P" TargetMode="External"/><Relationship Id="rId4" Type="http://schemas.openxmlformats.org/officeDocument/2006/relationships/webSettings" Target="webSettings.xml"/><Relationship Id="rId9" Type="http://schemas.openxmlformats.org/officeDocument/2006/relationships/hyperlink" Target="https://doi.org/10.46793/LLE25.395P"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11483</Words>
  <Characters>65459</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Korisnik</cp:lastModifiedBy>
  <cp:revision>2</cp:revision>
  <dcterms:created xsi:type="dcterms:W3CDTF">2026-05-20T10:57:00Z</dcterms:created>
  <dcterms:modified xsi:type="dcterms:W3CDTF">2026-05-20T10:57:00Z</dcterms:modified>
</cp:coreProperties>
</file>